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146" w:rsidRDefault="00194146" w:rsidP="00194146">
      <w:pPr>
        <w:spacing w:after="0" w:line="240" w:lineRule="auto"/>
        <w:jc w:val="both"/>
        <w:rPr>
          <w:rFonts w:ascii="Arial" w:hAnsi="Arial" w:cs="Arial"/>
          <w:sz w:val="24"/>
        </w:rPr>
      </w:pPr>
    </w:p>
    <w:p w:rsidR="00194146" w:rsidRDefault="00194146" w:rsidP="00194146">
      <w:pPr>
        <w:spacing w:after="0" w:line="240" w:lineRule="auto"/>
        <w:jc w:val="center"/>
        <w:rPr>
          <w:rFonts w:ascii="Arial" w:hAnsi="Arial" w:cs="Arial"/>
          <w:sz w:val="32"/>
          <w:szCs w:val="32"/>
        </w:rPr>
      </w:pPr>
    </w:p>
    <w:p w:rsidR="00194146" w:rsidRPr="00194146" w:rsidRDefault="00194146" w:rsidP="00194146">
      <w:pPr>
        <w:spacing w:after="0" w:line="240" w:lineRule="auto"/>
        <w:jc w:val="center"/>
        <w:rPr>
          <w:rFonts w:ascii="Arial" w:hAnsi="Arial" w:cs="Arial"/>
          <w:sz w:val="32"/>
          <w:szCs w:val="32"/>
        </w:rPr>
      </w:pPr>
      <w:r w:rsidRPr="00194146">
        <w:rPr>
          <w:rFonts w:ascii="Arial" w:hAnsi="Arial" w:cs="Arial"/>
          <w:sz w:val="32"/>
          <w:szCs w:val="32"/>
        </w:rPr>
        <w:t>COMUNICADO</w:t>
      </w:r>
    </w:p>
    <w:p w:rsidR="00194146" w:rsidRDefault="00194146" w:rsidP="00194146">
      <w:pPr>
        <w:spacing w:after="0" w:line="240" w:lineRule="auto"/>
        <w:jc w:val="both"/>
        <w:rPr>
          <w:rFonts w:ascii="Arial" w:hAnsi="Arial" w:cs="Arial"/>
          <w:sz w:val="24"/>
        </w:rPr>
      </w:pPr>
    </w:p>
    <w:p w:rsidR="00194146" w:rsidRDefault="00194146" w:rsidP="00194146">
      <w:pPr>
        <w:jc w:val="both"/>
        <w:rPr>
          <w:rFonts w:ascii="Arial" w:hAnsi="Arial" w:cs="Arial"/>
          <w:sz w:val="24"/>
          <w:szCs w:val="24"/>
        </w:rPr>
      </w:pPr>
    </w:p>
    <w:p w:rsidR="00194146" w:rsidRDefault="00194146" w:rsidP="00194146">
      <w:pPr>
        <w:jc w:val="both"/>
        <w:rPr>
          <w:rFonts w:ascii="Arial" w:hAnsi="Arial" w:cs="Arial"/>
          <w:sz w:val="24"/>
          <w:szCs w:val="24"/>
        </w:rPr>
      </w:pPr>
      <w:r>
        <w:rPr>
          <w:rFonts w:ascii="Arial" w:hAnsi="Arial" w:cs="Arial"/>
          <w:sz w:val="24"/>
          <w:szCs w:val="24"/>
        </w:rPr>
        <w:t xml:space="preserve">Ante los recientes sucesos acaecidos con motivo de la marcha estudiantil del día de la Juventud, 12 de febrero de 2014, y ante los legítimos reclamos de los estudiantes de distintas Universidades del país frente al Ministerio Público, el Centro para la Paz y los DDHH “Padre Luis María Olaso” de la Universidad Central de Venezuela señala lo siguiente: </w:t>
      </w:r>
    </w:p>
    <w:p w:rsidR="00AA586D" w:rsidRDefault="00AA586D" w:rsidP="00AA586D">
      <w:pPr>
        <w:pStyle w:val="Prrafodelista"/>
        <w:jc w:val="both"/>
        <w:rPr>
          <w:rFonts w:ascii="Arial" w:hAnsi="Arial" w:cs="Arial"/>
          <w:sz w:val="24"/>
          <w:szCs w:val="24"/>
          <w:lang w:val="es-ES"/>
        </w:rPr>
      </w:pPr>
    </w:p>
    <w:p w:rsidR="00194146" w:rsidRDefault="00194146" w:rsidP="00194146">
      <w:pPr>
        <w:pStyle w:val="Prrafodelista"/>
        <w:numPr>
          <w:ilvl w:val="0"/>
          <w:numId w:val="1"/>
        </w:numPr>
        <w:jc w:val="both"/>
        <w:rPr>
          <w:rFonts w:ascii="Arial" w:hAnsi="Arial" w:cs="Arial"/>
          <w:sz w:val="24"/>
          <w:szCs w:val="24"/>
          <w:lang w:val="es-ES"/>
        </w:rPr>
      </w:pPr>
      <w:r w:rsidRPr="0051267F">
        <w:rPr>
          <w:rFonts w:ascii="Arial" w:hAnsi="Arial" w:cs="Arial"/>
          <w:sz w:val="24"/>
          <w:szCs w:val="24"/>
          <w:lang w:val="es-ES"/>
        </w:rPr>
        <w:t xml:space="preserve">Expresamos nuestro más enérgico </w:t>
      </w:r>
      <w:r w:rsidR="00AA586D">
        <w:rPr>
          <w:rFonts w:ascii="Arial" w:hAnsi="Arial" w:cs="Arial"/>
          <w:sz w:val="24"/>
          <w:szCs w:val="24"/>
          <w:lang w:val="es-ES"/>
        </w:rPr>
        <w:t>rechazo</w:t>
      </w:r>
      <w:r w:rsidRPr="0051267F">
        <w:rPr>
          <w:rFonts w:ascii="Arial" w:hAnsi="Arial" w:cs="Arial"/>
          <w:sz w:val="24"/>
          <w:szCs w:val="24"/>
          <w:lang w:val="es-ES"/>
        </w:rPr>
        <w:t xml:space="preserve"> a la violencia cobarde y criminal por parte de quienes actuando desde la oscuridad y el amparo institucional de grupos paramilitares, arremetieron ferozmente contra una concentración estudiantil cuya única finalidad era ser atendidos en sus exigencias por la Fiscal General de la República, quien en ningún momento, por cierto, tuvo el valor de atenderlos.</w:t>
      </w:r>
    </w:p>
    <w:p w:rsidR="00194146" w:rsidRDefault="00194146" w:rsidP="00194146">
      <w:pPr>
        <w:pStyle w:val="Prrafodelista"/>
        <w:jc w:val="both"/>
        <w:rPr>
          <w:rFonts w:ascii="Arial" w:hAnsi="Arial" w:cs="Arial"/>
          <w:sz w:val="24"/>
          <w:szCs w:val="24"/>
          <w:lang w:val="es-ES"/>
        </w:rPr>
      </w:pPr>
    </w:p>
    <w:p w:rsidR="00194146" w:rsidRDefault="00194146" w:rsidP="00194146">
      <w:pPr>
        <w:pStyle w:val="Prrafodelista"/>
        <w:numPr>
          <w:ilvl w:val="0"/>
          <w:numId w:val="1"/>
        </w:numPr>
        <w:jc w:val="both"/>
        <w:rPr>
          <w:rFonts w:ascii="Arial" w:hAnsi="Arial" w:cs="Arial"/>
          <w:sz w:val="24"/>
          <w:szCs w:val="24"/>
          <w:lang w:val="es-ES"/>
        </w:rPr>
      </w:pPr>
      <w:r>
        <w:rPr>
          <w:rFonts w:ascii="Arial" w:hAnsi="Arial" w:cs="Arial"/>
          <w:sz w:val="24"/>
          <w:szCs w:val="24"/>
          <w:lang w:val="es-ES"/>
        </w:rPr>
        <w:t>Repudiamos la sistemática criminalización del derecho a la protesta, el cual está consagrado en la Constitución de la República Bolivariana de Venezuela. El Estado es el garante de los derechos de los ciudadanos. La protesta y movilización pacífica no debe ser impedida bajo ningún pretexto.</w:t>
      </w:r>
    </w:p>
    <w:p w:rsidR="00194146" w:rsidRPr="0051267F" w:rsidRDefault="00194146" w:rsidP="00194146">
      <w:pPr>
        <w:pStyle w:val="Prrafodelista"/>
        <w:rPr>
          <w:rFonts w:ascii="Arial" w:hAnsi="Arial" w:cs="Arial"/>
          <w:sz w:val="24"/>
          <w:szCs w:val="24"/>
          <w:lang w:val="es-ES"/>
        </w:rPr>
      </w:pPr>
    </w:p>
    <w:p w:rsidR="00194146" w:rsidRDefault="00194146" w:rsidP="00194146">
      <w:pPr>
        <w:pStyle w:val="Prrafodelista"/>
        <w:numPr>
          <w:ilvl w:val="0"/>
          <w:numId w:val="1"/>
        </w:numPr>
        <w:jc w:val="both"/>
        <w:rPr>
          <w:rFonts w:ascii="Arial" w:hAnsi="Arial" w:cs="Arial"/>
          <w:sz w:val="24"/>
          <w:szCs w:val="24"/>
          <w:lang w:val="es-ES"/>
        </w:rPr>
      </w:pPr>
      <w:r>
        <w:rPr>
          <w:rFonts w:ascii="Arial" w:hAnsi="Arial" w:cs="Arial"/>
          <w:sz w:val="24"/>
          <w:szCs w:val="24"/>
          <w:lang w:val="es-ES"/>
        </w:rPr>
        <w:t>Exigimos al Estado que cumpla con su rol de ser el primero en vigilar que se respeten y garantices los derechos de todos, sin discriminación alguna.</w:t>
      </w:r>
    </w:p>
    <w:p w:rsidR="00194146" w:rsidRPr="00244E2C" w:rsidRDefault="00194146" w:rsidP="00194146">
      <w:pPr>
        <w:pStyle w:val="Prrafodelista"/>
        <w:rPr>
          <w:rFonts w:ascii="Arial" w:hAnsi="Arial" w:cs="Arial"/>
          <w:sz w:val="24"/>
          <w:szCs w:val="24"/>
          <w:lang w:val="es-ES"/>
        </w:rPr>
      </w:pPr>
    </w:p>
    <w:p w:rsidR="00194146" w:rsidRPr="0088377E" w:rsidRDefault="00194146" w:rsidP="00194146">
      <w:pPr>
        <w:pStyle w:val="Prrafodelista"/>
        <w:numPr>
          <w:ilvl w:val="0"/>
          <w:numId w:val="1"/>
        </w:numPr>
        <w:jc w:val="both"/>
        <w:rPr>
          <w:rFonts w:ascii="Arial" w:hAnsi="Arial" w:cs="Arial"/>
          <w:i/>
          <w:sz w:val="24"/>
          <w:szCs w:val="24"/>
          <w:lang w:val="es-ES"/>
        </w:rPr>
      </w:pPr>
      <w:r>
        <w:rPr>
          <w:rFonts w:ascii="Arial" w:hAnsi="Arial" w:cs="Arial"/>
          <w:sz w:val="24"/>
          <w:szCs w:val="24"/>
          <w:lang w:val="es-ES"/>
        </w:rPr>
        <w:t xml:space="preserve">El blackout informativo (viola el art. 28CRBV) del día 12 de febrero, las detenciones arbitrarias y la no información del lugar donde estaba retenidas las personas por parte de los cuerpos de seguridad del Estado (art.44 n2 CRBV), son elementos violatorios del artículo 68: </w:t>
      </w:r>
      <w:r w:rsidRPr="0088377E">
        <w:rPr>
          <w:rFonts w:ascii="Arial" w:hAnsi="Arial" w:cs="Arial"/>
          <w:i/>
          <w:sz w:val="24"/>
          <w:szCs w:val="24"/>
          <w:lang w:val="es-ES"/>
        </w:rPr>
        <w:t>“Los ciudadanos y ciudadanas tiene derecho a manifestar, pacíficamente y sin armas, sin otros requisitos que los que establezca la ley”</w:t>
      </w:r>
      <w:r w:rsidRPr="0088377E">
        <w:rPr>
          <w:rFonts w:ascii="Arial" w:hAnsi="Arial" w:cs="Arial"/>
          <w:sz w:val="24"/>
          <w:szCs w:val="24"/>
          <w:lang w:val="es-ES"/>
        </w:rPr>
        <w:t>(CRBV, art.68).</w:t>
      </w:r>
    </w:p>
    <w:p w:rsidR="00194146" w:rsidRDefault="00194146" w:rsidP="00194146">
      <w:pPr>
        <w:pStyle w:val="Prrafodelista"/>
        <w:rPr>
          <w:rFonts w:ascii="Arial" w:hAnsi="Arial" w:cs="Arial"/>
          <w:i/>
          <w:sz w:val="24"/>
          <w:szCs w:val="24"/>
          <w:lang w:val="es-ES"/>
        </w:rPr>
      </w:pPr>
    </w:p>
    <w:p w:rsidR="00C24A64" w:rsidRDefault="00C24A64" w:rsidP="00194146">
      <w:pPr>
        <w:pStyle w:val="Prrafodelista"/>
        <w:rPr>
          <w:rFonts w:ascii="Arial" w:hAnsi="Arial" w:cs="Arial"/>
          <w:i/>
          <w:sz w:val="24"/>
          <w:szCs w:val="24"/>
          <w:lang w:val="es-ES"/>
        </w:rPr>
      </w:pPr>
    </w:p>
    <w:p w:rsidR="00C24A64" w:rsidRDefault="00C24A64" w:rsidP="00194146">
      <w:pPr>
        <w:pStyle w:val="Prrafodelista"/>
        <w:rPr>
          <w:rFonts w:ascii="Arial" w:hAnsi="Arial" w:cs="Arial"/>
          <w:i/>
          <w:sz w:val="24"/>
          <w:szCs w:val="24"/>
          <w:lang w:val="es-ES"/>
        </w:rPr>
      </w:pPr>
    </w:p>
    <w:p w:rsidR="00C24A64" w:rsidRDefault="00C24A64" w:rsidP="00194146">
      <w:pPr>
        <w:pStyle w:val="Prrafodelista"/>
        <w:rPr>
          <w:rFonts w:ascii="Arial" w:hAnsi="Arial" w:cs="Arial"/>
          <w:i/>
          <w:sz w:val="24"/>
          <w:szCs w:val="24"/>
          <w:lang w:val="es-ES"/>
        </w:rPr>
      </w:pPr>
    </w:p>
    <w:p w:rsidR="00C24A64" w:rsidRDefault="00C24A64" w:rsidP="00194146">
      <w:pPr>
        <w:pStyle w:val="Prrafodelista"/>
        <w:rPr>
          <w:rFonts w:ascii="Arial" w:hAnsi="Arial" w:cs="Arial"/>
          <w:i/>
          <w:sz w:val="24"/>
          <w:szCs w:val="24"/>
          <w:lang w:val="es-ES"/>
        </w:rPr>
      </w:pPr>
    </w:p>
    <w:p w:rsidR="00C24A64" w:rsidRPr="00C24A64" w:rsidRDefault="00C24A64" w:rsidP="00194146">
      <w:pPr>
        <w:pStyle w:val="Prrafodelista"/>
        <w:rPr>
          <w:rFonts w:ascii="Arial" w:hAnsi="Arial" w:cs="Arial"/>
          <w:sz w:val="24"/>
          <w:szCs w:val="24"/>
          <w:lang w:val="es-ES"/>
        </w:rPr>
      </w:pPr>
    </w:p>
    <w:p w:rsidR="0061769E" w:rsidRPr="0061769E" w:rsidRDefault="0061769E" w:rsidP="0061769E">
      <w:pPr>
        <w:pStyle w:val="Prrafodelista"/>
        <w:jc w:val="both"/>
        <w:rPr>
          <w:rFonts w:ascii="Arial" w:hAnsi="Arial" w:cs="Arial"/>
          <w:i/>
          <w:sz w:val="24"/>
          <w:szCs w:val="24"/>
          <w:lang w:val="es-ES"/>
        </w:rPr>
      </w:pPr>
      <w:bookmarkStart w:id="0" w:name="_GoBack"/>
      <w:bookmarkEnd w:id="0"/>
    </w:p>
    <w:p w:rsidR="00194146" w:rsidRPr="00D50BE6" w:rsidRDefault="00194146" w:rsidP="00194146">
      <w:pPr>
        <w:pStyle w:val="Prrafodelista"/>
        <w:numPr>
          <w:ilvl w:val="0"/>
          <w:numId w:val="1"/>
        </w:numPr>
        <w:jc w:val="both"/>
        <w:rPr>
          <w:rFonts w:ascii="Arial" w:hAnsi="Arial" w:cs="Arial"/>
          <w:i/>
          <w:sz w:val="24"/>
          <w:szCs w:val="24"/>
          <w:lang w:val="es-ES"/>
        </w:rPr>
      </w:pPr>
      <w:r>
        <w:rPr>
          <w:rFonts w:ascii="Arial" w:hAnsi="Arial" w:cs="Arial"/>
          <w:sz w:val="24"/>
          <w:szCs w:val="24"/>
          <w:lang w:val="es-ES"/>
        </w:rPr>
        <w:t xml:space="preserve">Pero además, en el artículo antes citado, se señala que: </w:t>
      </w:r>
      <w:r w:rsidRPr="0088377E">
        <w:rPr>
          <w:rFonts w:ascii="Arial" w:hAnsi="Arial" w:cs="Arial"/>
          <w:i/>
          <w:sz w:val="24"/>
          <w:szCs w:val="24"/>
          <w:lang w:val="es-ES"/>
        </w:rPr>
        <w:t>“Se prohíbe el uso de armas de fuego y sustancias tóxicas en el control de manifestaciones pacíficas. La ley regulará la actuación de los cuerpos policiales y de seguridad en el control del orden público”</w:t>
      </w:r>
      <w:r>
        <w:rPr>
          <w:rFonts w:ascii="Arial" w:hAnsi="Arial" w:cs="Arial"/>
          <w:sz w:val="24"/>
          <w:szCs w:val="24"/>
          <w:lang w:val="es-ES"/>
        </w:rPr>
        <w:t xml:space="preserve"> (ídem). A este artículo se ha hecho caso omiso y, lo que es peor aún, se ha pretendido restablecer el orden público violando el derecho a la vida (art.43 CRBV) el respeto a la integridad física, sin que el Estado resguardara la vida de los manifestantes, al contrario quedaron a merced de los grupos paramilitares cuyo saldo fue la muerte. Cabe destacar que el art. 332 de la CRBV se señala que: </w:t>
      </w:r>
      <w:r w:rsidRPr="00D50BE6">
        <w:rPr>
          <w:rFonts w:ascii="Arial" w:hAnsi="Arial" w:cs="Arial"/>
          <w:i/>
          <w:sz w:val="24"/>
          <w:szCs w:val="24"/>
          <w:lang w:val="es-ES"/>
        </w:rPr>
        <w:t>“Los órganos de seguridad ciudadana son de carácter civil y respetarán la dignidad y los derechos humanos, sin discriminación alguna”</w:t>
      </w:r>
      <w:r>
        <w:rPr>
          <w:rFonts w:ascii="Arial" w:hAnsi="Arial" w:cs="Arial"/>
          <w:sz w:val="24"/>
          <w:szCs w:val="24"/>
          <w:lang w:val="es-ES"/>
        </w:rPr>
        <w:t>.</w:t>
      </w:r>
    </w:p>
    <w:p w:rsidR="00194146" w:rsidRPr="00D50BE6" w:rsidRDefault="00194146" w:rsidP="00194146">
      <w:pPr>
        <w:pStyle w:val="Prrafodelista"/>
        <w:rPr>
          <w:rFonts w:ascii="Arial" w:hAnsi="Arial" w:cs="Arial"/>
          <w:i/>
          <w:sz w:val="24"/>
          <w:szCs w:val="24"/>
          <w:lang w:val="es-ES"/>
        </w:rPr>
      </w:pPr>
    </w:p>
    <w:p w:rsidR="00194146" w:rsidRPr="001C6F7D" w:rsidRDefault="00194146" w:rsidP="00194146">
      <w:pPr>
        <w:pStyle w:val="Prrafodelista"/>
        <w:numPr>
          <w:ilvl w:val="0"/>
          <w:numId w:val="1"/>
        </w:numPr>
        <w:jc w:val="both"/>
        <w:rPr>
          <w:rFonts w:ascii="Arial" w:hAnsi="Arial" w:cs="Arial"/>
          <w:i/>
          <w:sz w:val="24"/>
          <w:szCs w:val="24"/>
          <w:lang w:val="es-ES"/>
        </w:rPr>
      </w:pPr>
      <w:r>
        <w:rPr>
          <w:rFonts w:ascii="Arial" w:hAnsi="Arial" w:cs="Arial"/>
          <w:sz w:val="24"/>
          <w:szCs w:val="24"/>
          <w:lang w:val="es-ES"/>
        </w:rPr>
        <w:t>Desde el Centro para la Paz y los DDHH – UCV queremos elevar nuestra voz de protesta, rabia e indignación porque desde las esferas del poder del Estado venezolano se habla de querer la Paz, pero a la vez se responde con amenazas e insultos a los ciudadanos que no comulgan con el proyecto político que ellos abanderan. Es preciso que el gobierno procure la Paz para todos los venezolanos, no sólo para un grupo, sino para todos. Hoy más que nunca se requiere de un gran valor para propiciar el diálogo, para buscar salidas consensuadas al drama en que se ha convertido la vida cotidiana para todos en Venezuela.</w:t>
      </w:r>
    </w:p>
    <w:p w:rsidR="00194146" w:rsidRPr="001C6F7D" w:rsidRDefault="00194146" w:rsidP="00194146">
      <w:pPr>
        <w:pStyle w:val="Prrafodelista"/>
        <w:rPr>
          <w:rFonts w:ascii="Arial" w:hAnsi="Arial" w:cs="Arial"/>
          <w:i/>
          <w:sz w:val="24"/>
          <w:szCs w:val="24"/>
          <w:lang w:val="es-ES"/>
        </w:rPr>
      </w:pPr>
    </w:p>
    <w:p w:rsidR="00194146" w:rsidRDefault="00194146" w:rsidP="00194146">
      <w:pPr>
        <w:shd w:val="clear" w:color="auto" w:fill="FFFFFF"/>
        <w:spacing w:after="343" w:line="240" w:lineRule="auto"/>
        <w:jc w:val="both"/>
        <w:textAlignment w:val="baseline"/>
        <w:rPr>
          <w:rFonts w:ascii="Arial" w:hAnsi="Arial" w:cs="Arial"/>
          <w:bCs/>
          <w:sz w:val="24"/>
          <w:szCs w:val="24"/>
        </w:rPr>
      </w:pPr>
      <w:r>
        <w:rPr>
          <w:rFonts w:ascii="Arial" w:hAnsi="Arial" w:cs="Arial"/>
          <w:bCs/>
          <w:sz w:val="24"/>
          <w:szCs w:val="24"/>
        </w:rPr>
        <w:t xml:space="preserve">Queremos expresarles a todos </w:t>
      </w:r>
      <w:r w:rsidRPr="001C6F7D">
        <w:rPr>
          <w:rFonts w:ascii="Arial" w:hAnsi="Arial" w:cs="Arial"/>
          <w:bCs/>
          <w:sz w:val="24"/>
          <w:szCs w:val="24"/>
        </w:rPr>
        <w:t>los familiares de las víctimas</w:t>
      </w:r>
      <w:r>
        <w:rPr>
          <w:rFonts w:ascii="Arial" w:hAnsi="Arial" w:cs="Arial"/>
          <w:bCs/>
          <w:sz w:val="24"/>
          <w:szCs w:val="24"/>
        </w:rPr>
        <w:t xml:space="preserve"> nuestra cercanía y solidaridad</w:t>
      </w:r>
      <w:r w:rsidRPr="001C6F7D">
        <w:rPr>
          <w:rFonts w:ascii="Arial" w:hAnsi="Arial" w:cs="Arial"/>
          <w:bCs/>
          <w:sz w:val="24"/>
          <w:szCs w:val="24"/>
        </w:rPr>
        <w:t>, expresándoles nuestras palabras de condolencia y nuestra oración en estos momentos de tristeza y dolor.  </w:t>
      </w:r>
    </w:p>
    <w:p w:rsidR="00194146" w:rsidRDefault="00194146" w:rsidP="00194146">
      <w:pPr>
        <w:shd w:val="clear" w:color="auto" w:fill="FFFFFF"/>
        <w:spacing w:after="0" w:line="240" w:lineRule="auto"/>
        <w:jc w:val="both"/>
        <w:textAlignment w:val="baseline"/>
        <w:outlineLvl w:val="0"/>
        <w:rPr>
          <w:rFonts w:ascii="Arial" w:hAnsi="Arial" w:cs="Arial"/>
          <w:bCs/>
          <w:spacing w:val="-10"/>
          <w:kern w:val="36"/>
          <w:sz w:val="24"/>
          <w:szCs w:val="24"/>
        </w:rPr>
      </w:pPr>
      <w:r>
        <w:rPr>
          <w:rFonts w:ascii="Arial" w:hAnsi="Arial" w:cs="Arial"/>
          <w:bCs/>
          <w:sz w:val="24"/>
          <w:szCs w:val="24"/>
        </w:rPr>
        <w:t>Finalmente. “</w:t>
      </w:r>
      <w:r w:rsidRPr="001C6F7D">
        <w:rPr>
          <w:rFonts w:ascii="Arial" w:hAnsi="Arial" w:cs="Arial"/>
          <w:bCs/>
          <w:i/>
          <w:iCs/>
          <w:sz w:val="24"/>
          <w:szCs w:val="24"/>
        </w:rPr>
        <w:t>El Estado de Derecho y la Democracia son el marco institucional propicio para el respeto, garantía y protección de los derechos humanos. El respeto a la Constitución, la independencia de los poderes públicos, la actuación de los funcionarios públicos con sujeción al ordenamiento jurídico y la responsabilidad por la violación de los derechos humanos, son elementos sustanciales para la existencia de una sociedad democrática</w:t>
      </w:r>
      <w:r>
        <w:rPr>
          <w:rFonts w:ascii="Arial" w:hAnsi="Arial" w:cs="Arial"/>
          <w:bCs/>
          <w:i/>
          <w:iCs/>
          <w:sz w:val="24"/>
          <w:szCs w:val="24"/>
        </w:rPr>
        <w:t>” (</w:t>
      </w:r>
      <w:r w:rsidRPr="001C6F7D">
        <w:rPr>
          <w:rFonts w:ascii="Arial" w:hAnsi="Arial" w:cs="Arial"/>
          <w:bCs/>
          <w:spacing w:val="-10"/>
          <w:kern w:val="36"/>
          <w:sz w:val="24"/>
          <w:szCs w:val="24"/>
        </w:rPr>
        <w:t>Comunicado de la CEV: “Tenemos que ser Testigo de la Verdad”</w:t>
      </w:r>
      <w:r>
        <w:rPr>
          <w:rFonts w:ascii="Arial" w:hAnsi="Arial" w:cs="Arial"/>
          <w:bCs/>
          <w:spacing w:val="-10"/>
          <w:kern w:val="36"/>
          <w:sz w:val="24"/>
          <w:szCs w:val="24"/>
        </w:rPr>
        <w:t>)</w:t>
      </w:r>
    </w:p>
    <w:p w:rsidR="00194146" w:rsidRDefault="00194146" w:rsidP="00194146">
      <w:pPr>
        <w:shd w:val="clear" w:color="auto" w:fill="FFFFFF"/>
        <w:spacing w:after="0" w:line="240" w:lineRule="auto"/>
        <w:jc w:val="both"/>
        <w:textAlignment w:val="baseline"/>
        <w:outlineLvl w:val="0"/>
        <w:rPr>
          <w:rFonts w:ascii="Arial" w:hAnsi="Arial" w:cs="Arial"/>
          <w:bCs/>
          <w:spacing w:val="-10"/>
          <w:kern w:val="36"/>
          <w:sz w:val="24"/>
          <w:szCs w:val="24"/>
        </w:rPr>
      </w:pPr>
    </w:p>
    <w:p w:rsidR="00194146" w:rsidRDefault="00194146" w:rsidP="00194146">
      <w:pPr>
        <w:shd w:val="clear" w:color="auto" w:fill="FFFFFF"/>
        <w:spacing w:after="0" w:line="240" w:lineRule="auto"/>
        <w:jc w:val="both"/>
        <w:textAlignment w:val="baseline"/>
        <w:outlineLvl w:val="0"/>
        <w:rPr>
          <w:rFonts w:ascii="Arial" w:hAnsi="Arial" w:cs="Arial"/>
          <w:bCs/>
          <w:spacing w:val="-10"/>
          <w:kern w:val="36"/>
          <w:sz w:val="24"/>
          <w:szCs w:val="24"/>
        </w:rPr>
      </w:pPr>
    </w:p>
    <w:p w:rsidR="00194146" w:rsidRDefault="00194146" w:rsidP="00194146">
      <w:pPr>
        <w:shd w:val="clear" w:color="auto" w:fill="FFFFFF"/>
        <w:spacing w:after="0" w:line="240" w:lineRule="auto"/>
        <w:jc w:val="both"/>
        <w:textAlignment w:val="baseline"/>
        <w:outlineLvl w:val="0"/>
        <w:rPr>
          <w:rFonts w:ascii="Arial" w:hAnsi="Arial" w:cs="Arial"/>
          <w:bCs/>
          <w:spacing w:val="-10"/>
          <w:kern w:val="36"/>
          <w:sz w:val="24"/>
          <w:szCs w:val="24"/>
        </w:rPr>
      </w:pPr>
    </w:p>
    <w:p w:rsidR="00194146" w:rsidRDefault="00194146" w:rsidP="00DF1A13">
      <w:pPr>
        <w:shd w:val="clear" w:color="auto" w:fill="FFFFFF"/>
        <w:spacing w:after="0" w:line="240" w:lineRule="auto"/>
        <w:jc w:val="right"/>
        <w:textAlignment w:val="baseline"/>
        <w:outlineLvl w:val="0"/>
        <w:rPr>
          <w:rFonts w:ascii="Arial" w:hAnsi="Arial" w:cs="Arial"/>
          <w:bCs/>
          <w:spacing w:val="-10"/>
          <w:kern w:val="36"/>
          <w:sz w:val="24"/>
          <w:szCs w:val="24"/>
          <w:u w:val="single"/>
        </w:rPr>
      </w:pPr>
      <w:r w:rsidRPr="00D14587">
        <w:rPr>
          <w:rFonts w:ascii="Arial" w:hAnsi="Arial" w:cs="Arial"/>
          <w:bCs/>
          <w:spacing w:val="-10"/>
          <w:kern w:val="36"/>
          <w:sz w:val="24"/>
          <w:szCs w:val="24"/>
          <w:u w:val="single"/>
        </w:rPr>
        <w:t>P. Raúl Herrera, s.j.</w:t>
      </w:r>
    </w:p>
    <w:p w:rsidR="00194146" w:rsidRPr="00D14587" w:rsidRDefault="00194146" w:rsidP="00DF1A13">
      <w:pPr>
        <w:shd w:val="clear" w:color="auto" w:fill="FFFFFF"/>
        <w:spacing w:after="0" w:line="240" w:lineRule="auto"/>
        <w:ind w:left="5664" w:firstLine="708"/>
        <w:jc w:val="center"/>
        <w:textAlignment w:val="baseline"/>
        <w:outlineLvl w:val="0"/>
        <w:rPr>
          <w:rFonts w:ascii="Arial" w:hAnsi="Arial" w:cs="Arial"/>
          <w:bCs/>
          <w:spacing w:val="-10"/>
          <w:kern w:val="36"/>
          <w:sz w:val="24"/>
          <w:szCs w:val="24"/>
        </w:rPr>
      </w:pPr>
      <w:r w:rsidRPr="00D14587">
        <w:rPr>
          <w:rFonts w:ascii="Arial" w:hAnsi="Arial" w:cs="Arial"/>
          <w:bCs/>
          <w:spacing w:val="-10"/>
          <w:kern w:val="36"/>
          <w:sz w:val="24"/>
          <w:szCs w:val="24"/>
        </w:rPr>
        <w:t>Coor</w:t>
      </w:r>
      <w:r>
        <w:rPr>
          <w:rFonts w:ascii="Arial" w:hAnsi="Arial" w:cs="Arial"/>
          <w:bCs/>
          <w:spacing w:val="-10"/>
          <w:kern w:val="36"/>
          <w:sz w:val="24"/>
          <w:szCs w:val="24"/>
        </w:rPr>
        <w:t xml:space="preserve">dinador </w:t>
      </w:r>
    </w:p>
    <w:p w:rsidR="000F0FFA" w:rsidRDefault="000F0FFA"/>
    <w:sectPr w:rsidR="000F0FFA" w:rsidSect="00264718">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563" w:rsidRDefault="006F1563" w:rsidP="00F52298">
      <w:pPr>
        <w:spacing w:after="0" w:line="240" w:lineRule="auto"/>
      </w:pPr>
      <w:r>
        <w:separator/>
      </w:r>
    </w:p>
  </w:endnote>
  <w:endnote w:type="continuationSeparator" w:id="1">
    <w:p w:rsidR="006F1563" w:rsidRDefault="006F1563" w:rsidP="00F52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AB7" w:rsidRDefault="006F156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718" w:rsidRDefault="00F52298" w:rsidP="00264718">
    <w:pPr>
      <w:pStyle w:val="Piedepgina"/>
      <w:tabs>
        <w:tab w:val="clear" w:pos="4252"/>
        <w:tab w:val="clear" w:pos="8504"/>
        <w:tab w:val="left" w:pos="6649"/>
      </w:tabs>
    </w:pPr>
    <w:r w:rsidRPr="00F52298">
      <w:rPr>
        <w:noProof/>
        <w:lang w:val="es-VE" w:eastAsia="es-VE"/>
      </w:rPr>
      <w:pict>
        <v:roundrect id="AutoShape 2" o:spid="_x0000_s2052" style="position:absolute;margin-left:-81pt;margin-top:-56.2pt;width:92.35pt;height:73.2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" fillcolor="#4bacc6" strokecolor="#4bacc6" strokeweight="10pt">
          <v:stroke linestyle="thinThin"/>
          <v:shadow color="#868686"/>
        </v:roundrect>
      </w:pict>
    </w:r>
    <w:r w:rsidRPr="00F52298">
      <w:rPr>
        <w:noProof/>
        <w:lang w:val="es-VE" w:eastAsia="es-VE"/>
      </w:rPr>
      <w:pict>
        <v:roundrect id="AutoShape 3" o:spid="_x0000_s2051" style="position:absolute;margin-left:18pt;margin-top:-56.2pt;width:72.7pt;height:73.2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" fillcolor="#c2d69b" strokecolor="#76923c" strokeweight="10pt">
          <v:stroke linestyle="thinThin"/>
          <v:shadow color="#868686"/>
        </v:roundrect>
      </w:pict>
    </w:r>
    <w:r w:rsidRPr="00F52298">
      <w:rPr>
        <w:noProof/>
        <w:lang w:val="es-VE" w:eastAsia="es-VE"/>
      </w:rPr>
      <w:pict>
        <v:roundrect id="AutoShape 4" o:spid="_x0000_s2050" style="position:absolute;margin-left:99pt;margin-top:-56.2pt;width:100.3pt;height:73.2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" fillcolor="#4bacc6" strokecolor="#4bacc6" strokeweight="10pt">
          <v:stroke linestyle="thinThin"/>
          <v:shadow color="#868686"/>
          <v:textbox>
            <w:txbxContent>
              <w:p w:rsidR="00264718" w:rsidRDefault="0061769E" w:rsidP="00264718">
                <w:r>
                  <w:rPr>
                    <w:noProof/>
                    <w:lang w:eastAsia="es-ES"/>
                  </w:rPr>
                  <w:drawing>
                    <wp:inline distT="0" distB="0" distL="0" distR="0">
                      <wp:extent cx="884555" cy="664845"/>
                      <wp:effectExtent l="0" t="0" r="0" b="1905"/>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4555" cy="664845"/>
                              </a:xfrm>
                              <a:prstGeom prst="rect">
                                <a:avLst/>
                              </a:prstGeom>
                              <a:noFill/>
                              <a:ln>
                                <a:noFill/>
                              </a:ln>
                            </pic:spPr>
                          </pic:pic>
                        </a:graphicData>
                      </a:graphic>
                    </wp:inline>
                  </w:drawing>
                </w:r>
                <w:r>
                  <w:rPr>
                    <w:noProof/>
                    <w:lang w:eastAsia="es-ES"/>
                  </w:rPr>
                  <w:drawing>
                    <wp:inline distT="0" distB="0" distL="0" distR="0">
                      <wp:extent cx="884555" cy="664845"/>
                      <wp:effectExtent l="0" t="0" r="0" b="1905"/>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4555" cy="664845"/>
                              </a:xfrm>
                              <a:prstGeom prst="rect">
                                <a:avLst/>
                              </a:prstGeom>
                              <a:noFill/>
                              <a:ln>
                                <a:noFill/>
                              </a:ln>
                            </pic:spPr>
                          </pic:pic>
                        </a:graphicData>
                      </a:graphic>
                    </wp:inline>
                  </w:drawing>
                </w:r>
              </w:p>
            </w:txbxContent>
          </v:textbox>
        </v:roundrect>
      </w:pict>
    </w:r>
    <w:r w:rsidRPr="00F52298">
      <w:rPr>
        <w:noProof/>
        <w:lang w:val="es-VE" w:eastAsia="es-VE"/>
      </w:rPr>
      <w:pict>
        <v:roundrect id="AutoShape 5" o:spid="_x0000_s2049" style="position:absolute;margin-left:207pt;margin-top:-56.2pt;width:300.5pt;height:73.25pt;z-index:-2516531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" fillcolor="#9bbb59" strokecolor="#9bbb59" strokeweight="10pt">
          <v:stroke linestyle="thinThin"/>
          <v:shadow color="#868686"/>
          <v:textbox>
            <w:txbxContent>
              <w:p w:rsidR="00264718" w:rsidRPr="00EC123D" w:rsidRDefault="0061769E" w:rsidP="00264718">
                <w:pPr>
                  <w:rPr>
                    <w:sz w:val="18"/>
                    <w:szCs w:val="18"/>
                  </w:rPr>
                </w:pPr>
                <w:r>
                  <w:rPr>
                    <w:sz w:val="18"/>
                    <w:szCs w:val="18"/>
                  </w:rPr>
                  <w:t>9no. Piso Biblioteca Central,</w:t>
                </w:r>
                <w:r w:rsidRPr="00EC123D">
                  <w:rPr>
                    <w:sz w:val="18"/>
                    <w:szCs w:val="18"/>
                  </w:rPr>
                  <w:t xml:space="preserve"> Ciudad Universitaria, teléfono: 0212-605</w:t>
                </w:r>
                <w:r>
                  <w:rPr>
                    <w:sz w:val="18"/>
                    <w:szCs w:val="18"/>
                  </w:rPr>
                  <w:t>3920/3921</w:t>
                </w:r>
                <w:r w:rsidRPr="00EC123D">
                  <w:rPr>
                    <w:sz w:val="18"/>
                    <w:szCs w:val="18"/>
                  </w:rPr>
                  <w:t xml:space="preserve">, correo electrónico: </w:t>
                </w:r>
                <w:hyperlink r:id="rId3" w:history="1">
                  <w:r w:rsidRPr="00EC123D">
                    <w:rPr>
                      <w:rStyle w:val="Hipervnculo"/>
                      <w:sz w:val="18"/>
                      <w:szCs w:val="18"/>
                    </w:rPr>
                    <w:t>cdhucvpadreolaso.sj@gmail.com</w:t>
                  </w:r>
                </w:hyperlink>
                <w:r w:rsidRPr="00EC123D">
                  <w:rPr>
                    <w:sz w:val="18"/>
                    <w:szCs w:val="18"/>
                  </w:rPr>
                  <w:t xml:space="preserve"> Caracas-Venezuela  </w:t>
                </w:r>
              </w:p>
              <w:p w:rsidR="00264718" w:rsidRDefault="006F1563" w:rsidP="00264718"/>
            </w:txbxContent>
          </v:textbox>
        </v:roundrect>
      </w:pict>
    </w:r>
    <w:r w:rsidR="0061769E">
      <w:rPr>
        <w:noProof/>
        <w:lang w:eastAsia="es-ES"/>
      </w:rPr>
      <w:drawing>
        <wp:anchor distT="0" distB="0" distL="120396" distR="114300" simplePos="0" relativeHeight="251664384" behindDoc="1" locked="0" layoutInCell="1" allowOverlap="1">
          <wp:simplePos x="0" y="0"/>
          <wp:positionH relativeFrom="column">
            <wp:posOffset>4578096</wp:posOffset>
          </wp:positionH>
          <wp:positionV relativeFrom="paragraph">
            <wp:posOffset>-3121660</wp:posOffset>
          </wp:positionV>
          <wp:extent cx="1920306" cy="1932548"/>
          <wp:effectExtent l="0" t="0" r="3810" b="0"/>
          <wp:wrapNone/>
          <wp:docPr id="6" name="Imagen 9" descr="C:\Users\Jesucristo\Documents\IIS. Mons. Romero\PADRE OLASO\NUEVO logo\Diapositiva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C:\Users\Jesucristo\Documents\IIS. Mons. Romero\PADRE OLASO\NUEVO logo\Diapositiva3.JPG"/>
                  <pic:cNvPicPr>
                    <a:picLocks noChangeAspect="1" noChangeArrowheads="1"/>
                  </pic:cNvPicPr>
                </pic:nvPicPr>
                <pic:blipFill>
                  <a:blip r:embed="rId4">
                    <a:clrChange>
                      <a:clrFrom>
                        <a:srgbClr val="FFFFFF"/>
                      </a:clrFrom>
                      <a:clrTo>
                        <a:srgbClr val="FFFFFF">
                          <a:alpha val="0"/>
                        </a:srgbClr>
                      </a:clrTo>
                    </a:clrChange>
                    <a:duotone>
                      <a:schemeClr val="accent3">
                        <a:shade val="45000"/>
                        <a:satMod val="135000"/>
                      </a:schemeClr>
                      <a:prstClr val="white"/>
                    </a:duotone>
                  </a:blip>
                  <a:srcRect/>
                  <a:stretch>
                    <a:fillRect/>
                  </a:stretch>
                </pic:blipFill>
                <pic:spPr bwMode="auto">
                  <a:xfrm>
                    <a:off x="0" y="0"/>
                    <a:ext cx="1920240" cy="1932305"/>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AB7" w:rsidRDefault="006F156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563" w:rsidRDefault="006F1563" w:rsidP="00F52298">
      <w:pPr>
        <w:spacing w:after="0" w:line="240" w:lineRule="auto"/>
      </w:pPr>
      <w:r>
        <w:separator/>
      </w:r>
    </w:p>
  </w:footnote>
  <w:footnote w:type="continuationSeparator" w:id="1">
    <w:p w:rsidR="006F1563" w:rsidRDefault="006F1563" w:rsidP="00F522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AB7" w:rsidRDefault="006F156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718" w:rsidRDefault="0061769E">
    <w:pPr>
      <w:pStyle w:val="Encabezado"/>
      <w:rPr>
        <w:color w:val="FFFFFF"/>
      </w:rPr>
    </w:pPr>
    <w:r>
      <w:rPr>
        <w:noProof/>
        <w:lang w:eastAsia="es-ES"/>
      </w:rPr>
      <w:drawing>
        <wp:anchor distT="0" distB="0" distL="114300" distR="114300" simplePos="0" relativeHeight="251666432" behindDoc="1" locked="0" layoutInCell="1" allowOverlap="1">
          <wp:simplePos x="0" y="0"/>
          <wp:positionH relativeFrom="column">
            <wp:posOffset>-800100</wp:posOffset>
          </wp:positionH>
          <wp:positionV relativeFrom="paragraph">
            <wp:posOffset>-121285</wp:posOffset>
          </wp:positionV>
          <wp:extent cx="521335" cy="457200"/>
          <wp:effectExtent l="0" t="0" r="0" b="0"/>
          <wp:wrapNone/>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1335" cy="457200"/>
                  </a:xfrm>
                  <a:prstGeom prst="rect">
                    <a:avLst/>
                  </a:prstGeom>
                  <a:noFill/>
                </pic:spPr>
              </pic:pic>
            </a:graphicData>
          </a:graphic>
        </wp:anchor>
      </w:drawing>
    </w:r>
    <w:r>
      <w:rPr>
        <w:noProof/>
        <w:lang w:eastAsia="es-ES"/>
      </w:rPr>
      <w:drawing>
        <wp:anchor distT="0" distB="0" distL="114300" distR="114300" simplePos="0" relativeHeight="251665408" behindDoc="1" locked="0" layoutInCell="1" allowOverlap="1">
          <wp:simplePos x="0" y="0"/>
          <wp:positionH relativeFrom="column">
            <wp:posOffset>3086100</wp:posOffset>
          </wp:positionH>
          <wp:positionV relativeFrom="paragraph">
            <wp:posOffset>-377825</wp:posOffset>
          </wp:positionV>
          <wp:extent cx="3314700" cy="1089025"/>
          <wp:effectExtent l="0" t="0" r="0" b="0"/>
          <wp:wrapNone/>
          <wp:docPr id="7"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14700" cy="1089025"/>
                  </a:xfrm>
                  <a:prstGeom prst="rect">
                    <a:avLst/>
                  </a:prstGeom>
                  <a:noFill/>
                </pic:spPr>
              </pic:pic>
            </a:graphicData>
          </a:graphic>
        </wp:anchor>
      </w:drawing>
    </w:r>
    <w:r w:rsidR="00F52298" w:rsidRPr="00F52298">
      <w:rPr>
        <w:noProof/>
        <w:lang w:val="es-VE" w:eastAsia="es-VE"/>
      </w:rPr>
      <w:pict>
        <v:roundrect id="AutoShape 1" o:spid="_x0000_s2053" style="position:absolute;margin-left:-1in;margin-top:-27.55pt;width:306.95pt;height:73.25pt;z-index:-25165414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" fillcolor="#9bbb59" strokecolor="#9bbb59" strokeweight="10pt">
          <v:stroke linestyle="thinThin"/>
          <v:shadow color="#868686"/>
          <v:textbox>
            <w:txbxContent>
              <w:p w:rsidR="00264718" w:rsidRPr="00405B2E" w:rsidRDefault="0061769E" w:rsidP="00264718">
                <w:pPr>
                  <w:spacing w:after="0" w:line="240" w:lineRule="auto"/>
                  <w:ind w:left="708"/>
                  <w:rPr>
                    <w:sz w:val="20"/>
                  </w:rPr>
                </w:pPr>
                <w:r>
                  <w:rPr>
                    <w:sz w:val="20"/>
                  </w:rPr>
                  <w:t xml:space="preserve">  Universidad Central d</w:t>
                </w:r>
                <w:r w:rsidRPr="00405B2E">
                  <w:rPr>
                    <w:sz w:val="20"/>
                  </w:rPr>
                  <w:t>e Venezuela</w:t>
                </w:r>
              </w:p>
              <w:p w:rsidR="00264718" w:rsidRPr="00405B2E" w:rsidRDefault="0061769E" w:rsidP="00264718">
                <w:pPr>
                  <w:ind w:left="708"/>
                  <w:rPr>
                    <w:bCs/>
                    <w:sz w:val="20"/>
                  </w:rPr>
                </w:pPr>
                <w:r w:rsidRPr="00405B2E">
                  <w:rPr>
                    <w:bCs/>
                    <w:sz w:val="20"/>
                  </w:rPr>
                  <w:t xml:space="preserve">Centro para </w:t>
                </w:r>
                <w:smartTag w:uri="urn:schemas-microsoft-com:office:smarttags" w:element="PersonName">
                  <w:smartTagPr>
                    <w:attr w:name="ProductID" w:val="la Paz"/>
                  </w:smartTagPr>
                  <w:r w:rsidRPr="00405B2E">
                    <w:rPr>
                      <w:bCs/>
                      <w:sz w:val="20"/>
                    </w:rPr>
                    <w:t>la Paz</w:t>
                  </w:r>
                </w:smartTag>
                <w:r w:rsidRPr="00405B2E">
                  <w:rPr>
                    <w:bCs/>
                    <w:sz w:val="20"/>
                  </w:rPr>
                  <w:t xml:space="preserve"> y los Derechos Humanos “Padre LuisMaríaOlaso”</w:t>
                </w:r>
              </w:p>
              <w:p w:rsidR="00264718" w:rsidRDefault="006F1563"/>
              <w:p w:rsidR="00264718" w:rsidRDefault="006F1563"/>
            </w:txbxContent>
          </v:textbox>
        </v:roundrect>
      </w:pict>
    </w:r>
  </w:p>
  <w:p w:rsidR="00264718" w:rsidRDefault="006F1563">
    <w:pPr>
      <w:pStyle w:val="Encabezado"/>
      <w:rPr>
        <w:color w:val="FFFFFF"/>
      </w:rPr>
    </w:pPr>
  </w:p>
  <w:p w:rsidR="00264718" w:rsidRDefault="006F1563">
    <w:pPr>
      <w:pStyle w:val="Encabezado"/>
      <w:rPr>
        <w:color w:val="FFFFFF"/>
      </w:rPr>
    </w:pPr>
  </w:p>
  <w:p w:rsidR="00264718" w:rsidRPr="00405B2E" w:rsidRDefault="006F1563">
    <w:pPr>
      <w:pStyle w:val="Encabezado"/>
      <w:rPr>
        <w:color w:val="FFFFF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AB7" w:rsidRDefault="006F156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47969"/>
    <w:multiLevelType w:val="hybridMultilevel"/>
    <w:tmpl w:val="45A412E6"/>
    <w:lvl w:ilvl="0" w:tplc="6CCC3678">
      <w:start w:val="1"/>
      <w:numFmt w:val="decimal"/>
      <w:lvlText w:val="%1."/>
      <w:lvlJc w:val="left"/>
      <w:pPr>
        <w:ind w:left="720" w:hanging="360"/>
      </w:pPr>
      <w:rPr>
        <w:rFonts w:hint="default"/>
        <w:i w:val="0"/>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194146"/>
    <w:rsid w:val="000F0FFA"/>
    <w:rsid w:val="00194146"/>
    <w:rsid w:val="00521860"/>
    <w:rsid w:val="0061769E"/>
    <w:rsid w:val="006F1563"/>
    <w:rsid w:val="00AA586D"/>
    <w:rsid w:val="00AA5F8F"/>
    <w:rsid w:val="00C24A64"/>
    <w:rsid w:val="00DF1A13"/>
    <w:rsid w:val="00F5229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46"/>
    <w:rPr>
      <w:rFonts w:ascii="Calibri" w:eastAsia="Times New Roman"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194146"/>
    <w:pPr>
      <w:tabs>
        <w:tab w:val="center" w:pos="4252"/>
        <w:tab w:val="right" w:pos="8504"/>
      </w:tabs>
      <w:spacing w:after="0" w:line="240" w:lineRule="auto"/>
    </w:pPr>
  </w:style>
  <w:style w:type="character" w:customStyle="1" w:styleId="EncabezadoCar">
    <w:name w:val="Encabezado Car"/>
    <w:basedOn w:val="Fuentedeprrafopredeter"/>
    <w:link w:val="Encabezado"/>
    <w:semiHidden/>
    <w:rsid w:val="00194146"/>
    <w:rPr>
      <w:rFonts w:ascii="Calibri" w:eastAsia="Times New Roman" w:hAnsi="Calibri" w:cs="Times New Roman"/>
      <w:lang w:val="es-ES"/>
    </w:rPr>
  </w:style>
  <w:style w:type="paragraph" w:styleId="Piedepgina">
    <w:name w:val="footer"/>
    <w:basedOn w:val="Normal"/>
    <w:link w:val="PiedepginaCar"/>
    <w:semiHidden/>
    <w:rsid w:val="00194146"/>
    <w:pPr>
      <w:tabs>
        <w:tab w:val="center" w:pos="4252"/>
        <w:tab w:val="right" w:pos="8504"/>
      </w:tabs>
      <w:spacing w:after="0" w:line="240" w:lineRule="auto"/>
    </w:pPr>
  </w:style>
  <w:style w:type="character" w:customStyle="1" w:styleId="PiedepginaCar">
    <w:name w:val="Pie de página Car"/>
    <w:basedOn w:val="Fuentedeprrafopredeter"/>
    <w:link w:val="Piedepgina"/>
    <w:semiHidden/>
    <w:rsid w:val="00194146"/>
    <w:rPr>
      <w:rFonts w:ascii="Calibri" w:eastAsia="Times New Roman" w:hAnsi="Calibri" w:cs="Times New Roman"/>
      <w:lang w:val="es-ES"/>
    </w:rPr>
  </w:style>
  <w:style w:type="character" w:styleId="Hipervnculo">
    <w:name w:val="Hyperlink"/>
    <w:basedOn w:val="Fuentedeprrafopredeter"/>
    <w:rsid w:val="00194146"/>
    <w:rPr>
      <w:rFonts w:cs="Times New Roman"/>
      <w:color w:val="0000FF"/>
      <w:u w:val="single"/>
    </w:rPr>
  </w:style>
  <w:style w:type="paragraph" w:styleId="Textodeglobo">
    <w:name w:val="Balloon Text"/>
    <w:basedOn w:val="Normal"/>
    <w:link w:val="TextodegloboCar"/>
    <w:uiPriority w:val="99"/>
    <w:semiHidden/>
    <w:unhideWhenUsed/>
    <w:rsid w:val="001941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4146"/>
    <w:rPr>
      <w:rFonts w:ascii="Tahoma" w:eastAsia="Times New Roman" w:hAnsi="Tahoma" w:cs="Tahoma"/>
      <w:sz w:val="16"/>
      <w:szCs w:val="16"/>
      <w:lang w:val="es-ES"/>
    </w:rPr>
  </w:style>
  <w:style w:type="paragraph" w:styleId="Prrafodelista">
    <w:name w:val="List Paragraph"/>
    <w:basedOn w:val="Normal"/>
    <w:uiPriority w:val="34"/>
    <w:qFormat/>
    <w:rsid w:val="00194146"/>
    <w:pPr>
      <w:ind w:left="720"/>
      <w:contextualSpacing/>
    </w:pPr>
    <w:rPr>
      <w:rFonts w:asciiTheme="minorHAnsi" w:eastAsiaTheme="minorEastAsia" w:hAnsiTheme="minorHAnsi" w:cstheme="minorBidi"/>
      <w:lang w:val="es-VE" w:eastAsia="es-V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46"/>
    <w:rPr>
      <w:rFonts w:ascii="Calibri" w:eastAsia="Times New Roman"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194146"/>
    <w:pPr>
      <w:tabs>
        <w:tab w:val="center" w:pos="4252"/>
        <w:tab w:val="right" w:pos="8504"/>
      </w:tabs>
      <w:spacing w:after="0" w:line="240" w:lineRule="auto"/>
    </w:pPr>
  </w:style>
  <w:style w:type="character" w:customStyle="1" w:styleId="EncabezadoCar">
    <w:name w:val="Encabezado Car"/>
    <w:basedOn w:val="Fuentedeprrafopredeter"/>
    <w:link w:val="Encabezado"/>
    <w:semiHidden/>
    <w:rsid w:val="00194146"/>
    <w:rPr>
      <w:rFonts w:ascii="Calibri" w:eastAsia="Times New Roman" w:hAnsi="Calibri" w:cs="Times New Roman"/>
      <w:lang w:val="es-ES"/>
    </w:rPr>
  </w:style>
  <w:style w:type="paragraph" w:styleId="Piedepgina">
    <w:name w:val="footer"/>
    <w:basedOn w:val="Normal"/>
    <w:link w:val="PiedepginaCar"/>
    <w:semiHidden/>
    <w:rsid w:val="00194146"/>
    <w:pPr>
      <w:tabs>
        <w:tab w:val="center" w:pos="4252"/>
        <w:tab w:val="right" w:pos="8504"/>
      </w:tabs>
      <w:spacing w:after="0" w:line="240" w:lineRule="auto"/>
    </w:pPr>
  </w:style>
  <w:style w:type="character" w:customStyle="1" w:styleId="PiedepginaCar">
    <w:name w:val="Pie de página Car"/>
    <w:basedOn w:val="Fuentedeprrafopredeter"/>
    <w:link w:val="Piedepgina"/>
    <w:semiHidden/>
    <w:rsid w:val="00194146"/>
    <w:rPr>
      <w:rFonts w:ascii="Calibri" w:eastAsia="Times New Roman" w:hAnsi="Calibri" w:cs="Times New Roman"/>
      <w:lang w:val="es-ES"/>
    </w:rPr>
  </w:style>
  <w:style w:type="character" w:styleId="Hipervnculo">
    <w:name w:val="Hyperlink"/>
    <w:basedOn w:val="Fuentedeprrafopredeter"/>
    <w:rsid w:val="00194146"/>
    <w:rPr>
      <w:rFonts w:cs="Times New Roman"/>
      <w:color w:val="0000FF"/>
      <w:u w:val="single"/>
    </w:rPr>
  </w:style>
  <w:style w:type="paragraph" w:styleId="Textodeglobo">
    <w:name w:val="Balloon Text"/>
    <w:basedOn w:val="Normal"/>
    <w:link w:val="TextodegloboCar"/>
    <w:uiPriority w:val="99"/>
    <w:semiHidden/>
    <w:unhideWhenUsed/>
    <w:rsid w:val="001941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4146"/>
    <w:rPr>
      <w:rFonts w:ascii="Tahoma" w:eastAsia="Times New Roman" w:hAnsi="Tahoma" w:cs="Tahoma"/>
      <w:sz w:val="16"/>
      <w:szCs w:val="16"/>
      <w:lang w:val="es-ES"/>
    </w:rPr>
  </w:style>
  <w:style w:type="paragraph" w:styleId="Prrafodelista">
    <w:name w:val="List Paragraph"/>
    <w:basedOn w:val="Normal"/>
    <w:uiPriority w:val="34"/>
    <w:qFormat/>
    <w:rsid w:val="00194146"/>
    <w:pPr>
      <w:ind w:left="720"/>
      <w:contextualSpacing/>
    </w:pPr>
    <w:rPr>
      <w:rFonts w:asciiTheme="minorHAnsi" w:eastAsiaTheme="minorEastAsia" w:hAnsiTheme="minorHAnsi" w:cstheme="minorBidi"/>
      <w:lang w:val="es-VE" w:eastAsia="es-V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cdhucvpadreolaso.sj@gmail.com" TargetMode="External"/><Relationship Id="rId2" Type="http://schemas.openxmlformats.org/officeDocument/2006/relationships/image" Target="media/image4.emf"/><Relationship Id="rId1" Type="http://schemas.openxmlformats.org/officeDocument/2006/relationships/image" Target="media/image3.emf"/><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3207</Characters>
  <Application>Microsoft Office Word</Application>
  <DocSecurity>0</DocSecurity>
  <Lines>26</Lines>
  <Paragraphs>7</Paragraphs>
  <ScaleCrop>false</ScaleCrop>
  <Company/>
  <LinksUpToDate>false</LinksUpToDate>
  <CharactersWithSpaces>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Herrera</dc:creator>
  <cp:lastModifiedBy>correama</cp:lastModifiedBy>
  <cp:revision>2</cp:revision>
  <dcterms:created xsi:type="dcterms:W3CDTF">2014-02-24T15:50:00Z</dcterms:created>
  <dcterms:modified xsi:type="dcterms:W3CDTF">2014-02-24T15:50:00Z</dcterms:modified>
</cp:coreProperties>
</file>