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0" w:rsidRPr="00D74AAF" w:rsidRDefault="00D74AAF" w:rsidP="00D74AAF">
      <w:pPr>
        <w:ind w:firstLine="708"/>
        <w:jc w:val="center"/>
        <w:rPr>
          <w:b/>
        </w:rPr>
      </w:pPr>
      <w:r w:rsidRPr="00D74AAF">
        <w:rPr>
          <w:b/>
        </w:rPr>
        <w:t>EL SERVICIO COMUNITARIO EN LA FACES</w:t>
      </w:r>
    </w:p>
    <w:p w:rsidR="00D74AAF" w:rsidRDefault="00D74AAF" w:rsidP="00C53240">
      <w:pPr>
        <w:ind w:firstLine="708"/>
        <w:jc w:val="both"/>
      </w:pPr>
    </w:p>
    <w:p w:rsidR="00C53240" w:rsidRPr="001E7AD6" w:rsidRDefault="00C53240" w:rsidP="00C53240">
      <w:pPr>
        <w:ind w:firstLine="708"/>
        <w:jc w:val="both"/>
        <w:rPr>
          <w:b/>
        </w:rPr>
      </w:pPr>
      <w:r w:rsidRPr="001E7AD6">
        <w:t>El servicio comunitario es una actividad de obligatorio cumplimiento por todos los estudiantes de educación superior, desde la cual desarrollan un proyecto en una comunidad específica</w:t>
      </w:r>
      <w:r w:rsidR="00907DD6">
        <w:t>,</w:t>
      </w:r>
      <w:r w:rsidRPr="001E7AD6">
        <w:rPr>
          <w:b/>
        </w:rPr>
        <w:t xml:space="preserve"> </w:t>
      </w:r>
      <w:r w:rsidRPr="001E7AD6">
        <w:rPr>
          <w:iCs/>
        </w:rPr>
        <w:t>aplicando los conocimientos adquiridos durante su formación, con el propósito de contribuir con el bienestar social de la comunidad.</w:t>
      </w:r>
    </w:p>
    <w:p w:rsidR="00C53240" w:rsidRPr="001E7AD6" w:rsidRDefault="00C53240" w:rsidP="00C53240">
      <w:pPr>
        <w:jc w:val="both"/>
      </w:pPr>
    </w:p>
    <w:p w:rsidR="00D74AAF" w:rsidRDefault="00C53240" w:rsidP="00D74AAF">
      <w:pPr>
        <w:ind w:firstLine="708"/>
        <w:jc w:val="both"/>
      </w:pPr>
      <w:r w:rsidRPr="001E7AD6">
        <w:t xml:space="preserve">De acuerdo a lo estipulado en la </w:t>
      </w:r>
      <w:r w:rsidR="00907DD6">
        <w:t>Ley de Servicio Comunitario del Estudiante de Educación Superior aprobada en el año 2005,</w:t>
      </w:r>
      <w:r w:rsidR="00D74AAF">
        <w:t xml:space="preserve"> los estudiantes una vez aprobado el 50% de la carga académica de la carrera que cursan deben realizar el curso de inducción de servicio comunitario y cumplir como mínimo 120 horas académicas en la ejecución de los proyectos de servicio comunitario. </w:t>
      </w:r>
    </w:p>
    <w:p w:rsidR="00D74AAF" w:rsidRDefault="00D74AAF" w:rsidP="00C53240">
      <w:pPr>
        <w:ind w:firstLine="708"/>
        <w:jc w:val="both"/>
      </w:pPr>
    </w:p>
    <w:p w:rsidR="00D74AAF" w:rsidRPr="001E7AD6" w:rsidRDefault="00CB45D4" w:rsidP="00D74AAF">
      <w:pPr>
        <w:ind w:firstLine="708"/>
        <w:jc w:val="both"/>
      </w:pPr>
      <w:r w:rsidRPr="000F5D97">
        <w:t xml:space="preserve">El </w:t>
      </w:r>
      <w:r>
        <w:t>Servicio Comunitario</w:t>
      </w:r>
      <w:r w:rsidRPr="000F5D97">
        <w:t xml:space="preserve"> ofrece una oportunidad de ejecución de la responsabilidad social universitaria mediante </w:t>
      </w:r>
      <w:r>
        <w:t xml:space="preserve">el </w:t>
      </w:r>
      <w:r w:rsidRPr="000F5D97">
        <w:t>encuentro entre el conocimiento generado en la Universidad y los saberes propios de las comunidades para el desarrollo de actividades creativas, innovadoras y s</w:t>
      </w:r>
      <w:r w:rsidR="006A2B80">
        <w:t>olidarias, con resultados en tres</w:t>
      </w:r>
      <w:r w:rsidRPr="000F5D97">
        <w:t xml:space="preserve"> direcciones</w:t>
      </w:r>
      <w:r w:rsidR="006A2B80">
        <w:t>:</w:t>
      </w:r>
      <w:r w:rsidRPr="000F5D97">
        <w:t xml:space="preserve"> </w:t>
      </w:r>
      <w:r w:rsidR="006A2B80">
        <w:t>a)</w:t>
      </w:r>
      <w:r w:rsidRPr="000F5D97">
        <w:t xml:space="preserve"> solución conjunta de problemas puntuales </w:t>
      </w:r>
      <w:r w:rsidR="00D74AAF" w:rsidRPr="001E7AD6">
        <w:t>que se abordan desde cada proyecto</w:t>
      </w:r>
      <w:r w:rsidR="006A2B80">
        <w:t>; b)</w:t>
      </w:r>
      <w:r w:rsidRPr="000F5D97">
        <w:t xml:space="preserve"> generación de nuevos conocimientos desde la investigación y la s</w:t>
      </w:r>
      <w:r w:rsidR="006A2B80">
        <w:t>istematización de experiencias; y, c) enriquecimiento de</w:t>
      </w:r>
      <w:r w:rsidR="00D74AAF">
        <w:t xml:space="preserve"> los</w:t>
      </w:r>
      <w:r w:rsidR="00D74AAF" w:rsidRPr="001E7AD6">
        <w:t xml:space="preserve"> conocimientos </w:t>
      </w:r>
      <w:r w:rsidR="00D74AAF">
        <w:t xml:space="preserve">adquiridos por los estudiantes en su proceso de formación y </w:t>
      </w:r>
      <w:r w:rsidR="00D74AAF" w:rsidRPr="001E7AD6">
        <w:t>aprendizaje</w:t>
      </w:r>
      <w:r w:rsidR="00D74AAF">
        <w:t>s</w:t>
      </w:r>
      <w:r w:rsidR="00D74AAF" w:rsidRPr="001E7AD6">
        <w:t xml:space="preserve"> en los actores de las comunidades que participan de las actividades programadas.</w:t>
      </w:r>
    </w:p>
    <w:p w:rsidR="00CB45D4" w:rsidRPr="000F5D97" w:rsidRDefault="00CB45D4" w:rsidP="00CB45D4">
      <w:pPr>
        <w:tabs>
          <w:tab w:val="left" w:pos="0"/>
        </w:tabs>
        <w:spacing w:after="120"/>
        <w:jc w:val="both"/>
      </w:pPr>
    </w:p>
    <w:p w:rsidR="00C53240" w:rsidRPr="001E7AD6" w:rsidRDefault="00C53240" w:rsidP="00C53240">
      <w:pPr>
        <w:ind w:firstLine="708"/>
        <w:jc w:val="both"/>
      </w:pPr>
      <w:r w:rsidRPr="001E7AD6">
        <w:t xml:space="preserve">En la Facultad de Ciencias Económicas y Sociales de la Universidad Central de </w:t>
      </w:r>
      <w:r w:rsidR="00907DD6">
        <w:t>Venezuela, a partir del año 2007</w:t>
      </w:r>
      <w:r w:rsidRPr="001E7AD6">
        <w:t xml:space="preserve"> se adelantan proyectos de servicio comunitario desde las distintas disciplinas: sociología, antropología, trabajo social, estudios internacionales, economía, estadísticas, administración y contaduría.  Algunos de los proyectos se ejecutan </w:t>
      </w:r>
      <w:r w:rsidR="00AC1147">
        <w:t>a través d</w:t>
      </w:r>
      <w:r w:rsidRPr="001E7AD6">
        <w:t xml:space="preserve">el encuentro de varias disciplinas, bien de la propia Facultad o de otras Facultades de la universidad, lo que permite el desarrollo inter y multidisciplinario </w:t>
      </w:r>
      <w:r w:rsidR="00907DD6">
        <w:t>como parte de la política académica institucional</w:t>
      </w:r>
      <w:r w:rsidRPr="001E7AD6">
        <w:t>.</w:t>
      </w:r>
    </w:p>
    <w:p w:rsidR="00C53240" w:rsidRPr="001E7AD6" w:rsidRDefault="00C53240" w:rsidP="00C53240">
      <w:pPr>
        <w:jc w:val="both"/>
      </w:pPr>
    </w:p>
    <w:p w:rsidR="00C53240" w:rsidRDefault="00C53240" w:rsidP="00C53240">
      <w:pPr>
        <w:ind w:firstLine="708"/>
        <w:jc w:val="both"/>
      </w:pPr>
      <w:r w:rsidRPr="001E7AD6">
        <w:t xml:space="preserve">Los proyectos de la Facultad se desarrollan en distintas comunidades del país, fundamentalmente, ubicadas en el Distrito Capital y en los Estados Miranda, Vargas, </w:t>
      </w:r>
      <w:r w:rsidR="00907DD6">
        <w:t xml:space="preserve">Guárico, </w:t>
      </w:r>
      <w:r w:rsidRPr="001E7AD6">
        <w:t>Bolívar, Amazonas</w:t>
      </w:r>
      <w:r w:rsidR="00CB45D4">
        <w:t>, que incorporan a poco mas de 7</w:t>
      </w:r>
      <w:r w:rsidRPr="001E7AD6">
        <w:t xml:space="preserve">00 estudiantes y abordan </w:t>
      </w:r>
      <w:r w:rsidR="00FB5CFC">
        <w:t>diversas</w:t>
      </w:r>
      <w:r w:rsidRPr="001E7AD6">
        <w:t xml:space="preserve"> áreas de interés, tales como: salud, educación, vivienda e infraestructura, deporte, informática, familia, organización y participación social, ambiente, acervo histórico y cultural, economía social, </w:t>
      </w:r>
      <w:r w:rsidR="00907DD6">
        <w:t xml:space="preserve">género, ámbito internacional, </w:t>
      </w:r>
      <w:r w:rsidRPr="001E7AD6">
        <w:t>entre otras.</w:t>
      </w:r>
    </w:p>
    <w:p w:rsidR="00CB45D4" w:rsidRDefault="00CB45D4" w:rsidP="00C53240">
      <w:pPr>
        <w:ind w:firstLine="708"/>
        <w:jc w:val="both"/>
      </w:pPr>
    </w:p>
    <w:p w:rsidR="00CB45D4" w:rsidRPr="000F5D97" w:rsidRDefault="00CB45D4" w:rsidP="00CB45D4">
      <w:pPr>
        <w:tabs>
          <w:tab w:val="left" w:pos="0"/>
        </w:tabs>
        <w:spacing w:after="120"/>
        <w:jc w:val="both"/>
      </w:pPr>
      <w:r>
        <w:tab/>
        <w:t>Hemos definido la política institucional sobre la base de los siguientes lineamientos: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t>Institucionalización del Servicio Comunitario en la Facultad, a fin de incorporar esta actividad a la dinámica académico-administrativa de las escuelas e institutos.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t>Descentralización de la gestión, transfiriendo a las  Sub Unidades de las escuelas e institutos, atribuciones específicas y comunes en coordinación con la Unidad de Planificación y Seguimiento del Servicio Comunitario del Estudiante de la Facultad.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lastRenderedPageBreak/>
        <w:t>Flexibilización del servicio comunitario mediante la adaptación y organización de una gestión por proyectos dinámica y ajustada a los requerimientos de las comunidades.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t>Simplificación de los procedimientos académicos y administrativos que faciliten la ejecución del servicio comunitario de manera eficiente, transparente y ajustada a las políticas y al marco jurídico que rige estos aspectos en la Facultad y en la Universidad.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rPr>
          <w:bCs/>
        </w:rPr>
        <w:t>Formación a los prestadores de servicio comunitario con criterios de responsabilidad, calidad, solidaridad y compromiso.</w:t>
      </w:r>
    </w:p>
    <w:p w:rsidR="00CB45D4" w:rsidRPr="00135383" w:rsidRDefault="00CB45D4" w:rsidP="00CB45D4">
      <w:pPr>
        <w:numPr>
          <w:ilvl w:val="1"/>
          <w:numId w:val="1"/>
        </w:numPr>
        <w:jc w:val="both"/>
      </w:pPr>
      <w:r w:rsidRPr="00135383">
        <w:rPr>
          <w:bCs/>
        </w:rPr>
        <w:t xml:space="preserve">Fortalecimiento </w:t>
      </w:r>
      <w:r>
        <w:rPr>
          <w:bCs/>
        </w:rPr>
        <w:t xml:space="preserve">institucional </w:t>
      </w:r>
      <w:r w:rsidRPr="00135383">
        <w:rPr>
          <w:bCs/>
        </w:rPr>
        <w:t>de la Unidad de servicio comunitario de la Facultad y de las subunidades de las escuelas e instituto.</w:t>
      </w:r>
    </w:p>
    <w:p w:rsidR="00CB45D4" w:rsidRDefault="00CB45D4" w:rsidP="00CB45D4">
      <w:pPr>
        <w:tabs>
          <w:tab w:val="left" w:pos="0"/>
        </w:tabs>
        <w:spacing w:after="120"/>
        <w:jc w:val="both"/>
      </w:pPr>
    </w:p>
    <w:p w:rsidR="009028E5" w:rsidRDefault="009028E5" w:rsidP="00603D1E">
      <w:pPr>
        <w:tabs>
          <w:tab w:val="left" w:pos="0"/>
        </w:tabs>
        <w:spacing w:after="120"/>
        <w:jc w:val="both"/>
      </w:pPr>
      <w:r>
        <w:tab/>
        <w:t xml:space="preserve">Para organizar el servicio comunitario de la Facultad definimos tres categorías de proyectos </w:t>
      </w:r>
    </w:p>
    <w:p w:rsidR="009028E5" w:rsidRPr="00606A28" w:rsidRDefault="009028E5" w:rsidP="009028E5">
      <w:pPr>
        <w:tabs>
          <w:tab w:val="left" w:pos="0"/>
          <w:tab w:val="num" w:pos="720"/>
        </w:tabs>
        <w:spacing w:after="120"/>
        <w:jc w:val="both"/>
      </w:pPr>
      <w:r>
        <w:t xml:space="preserve">1) </w:t>
      </w:r>
      <w:r w:rsidR="00D92474">
        <w:t>P</w:t>
      </w:r>
      <w:r w:rsidRPr="00F27071">
        <w:rPr>
          <w:u w:val="single"/>
        </w:rPr>
        <w:t>royecto Paraguas</w:t>
      </w:r>
      <w:r>
        <w:t xml:space="preserve"> con el propósito de  </w:t>
      </w:r>
      <w:r w:rsidRPr="00606A28">
        <w:t>organizar y coordinar la gestión de proyectos</w:t>
      </w:r>
      <w:r>
        <w:t xml:space="preserve">. El proyecto Paraguas </w:t>
      </w:r>
      <w:r w:rsidRPr="00606A28">
        <w:t>refleja la visión del serv</w:t>
      </w:r>
      <w:r>
        <w:t>icio comunitario de la Facultad, c</w:t>
      </w:r>
      <w:r w:rsidRPr="00606A28">
        <w:t xml:space="preserve">ontiene las áreas temáticas desde las cuales  se diseñan los proyectos. </w:t>
      </w:r>
      <w:r>
        <w:t xml:space="preserve">Es </w:t>
      </w:r>
      <w:r w:rsidRPr="00606A28">
        <w:t xml:space="preserve">orientador del diseño de proyectos sociales aplicables en comunidades, organizaciones e instituciones específicas. </w:t>
      </w:r>
    </w:p>
    <w:p w:rsidR="009028E5" w:rsidRDefault="009028E5" w:rsidP="009028E5">
      <w:pPr>
        <w:tabs>
          <w:tab w:val="left" w:pos="0"/>
        </w:tabs>
        <w:spacing w:after="120"/>
        <w:jc w:val="both"/>
      </w:pPr>
      <w:r>
        <w:tab/>
        <w:t>Lo hemos definido como la “Gestión social del conocimiento con visión nacional e internacional  para el desarrollo humano sostenible en las áreas económicas y sociales” El propósito es generar aprendizajes social, económico y cultural, a partir de la construcción colectiva de opciones entre universidad y comunidad, que contribuyan a mejorar la calidad de vida. El eje del conocimiento es el Desarrollo social comunitario, sobre el cual hemos definido 5  áreas, cada una con  líneas de proyecto. En total tenemos 50 proyectos en ejecución durante este primer semestre del año:</w:t>
      </w:r>
    </w:p>
    <w:p w:rsidR="009028E5" w:rsidRPr="00615C6D" w:rsidRDefault="009028E5" w:rsidP="009028E5">
      <w:pPr>
        <w:pStyle w:val="Prrafodelista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 xml:space="preserve">Área </w:t>
      </w:r>
      <w:r w:rsidRPr="00615C6D">
        <w:t xml:space="preserve">Socio educativa </w:t>
      </w:r>
      <w:r>
        <w:t xml:space="preserve">(21 proyectos) </w:t>
      </w:r>
      <w:r w:rsidRPr="00615C6D">
        <w:t xml:space="preserve">donde se trabaja la formación ciudadana y valores, y la formación ecológica y ambiental; </w:t>
      </w:r>
    </w:p>
    <w:p w:rsidR="009028E5" w:rsidRPr="00615C6D" w:rsidRDefault="009028E5" w:rsidP="009028E5">
      <w:pPr>
        <w:pStyle w:val="Prrafodelista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Área</w:t>
      </w:r>
      <w:r w:rsidRPr="00615C6D">
        <w:t xml:space="preserve"> Económ</w:t>
      </w:r>
      <w:r>
        <w:t>ica social y desarrolla endógeno (3 proyectos)</w:t>
      </w:r>
      <w:r w:rsidRPr="00615C6D">
        <w:t>, con las líneas partición social y solidaria, emprendeduría social y productiva.</w:t>
      </w:r>
    </w:p>
    <w:p w:rsidR="009028E5" w:rsidRPr="00615C6D" w:rsidRDefault="009028E5" w:rsidP="009028E5">
      <w:pPr>
        <w:pStyle w:val="Prrafodelista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Área</w:t>
      </w:r>
      <w:r w:rsidRPr="00615C6D">
        <w:t xml:space="preserve"> Acompañamiento social</w:t>
      </w:r>
      <w:r>
        <w:t xml:space="preserve"> (19 proyectos)</w:t>
      </w:r>
      <w:r w:rsidRPr="00615C6D">
        <w:t>, con las líneas diagnósticos participativo y levantamiento de información, participación y organización social, formulación de proyectos y asistencia administrativa, financiera y contable.</w:t>
      </w:r>
    </w:p>
    <w:p w:rsidR="009028E5" w:rsidRPr="00615C6D" w:rsidRDefault="009028E5" w:rsidP="009028E5">
      <w:pPr>
        <w:pStyle w:val="Prrafodelista"/>
        <w:numPr>
          <w:ilvl w:val="0"/>
          <w:numId w:val="2"/>
        </w:numPr>
        <w:tabs>
          <w:tab w:val="left" w:pos="0"/>
        </w:tabs>
        <w:spacing w:after="120"/>
        <w:jc w:val="both"/>
      </w:pPr>
      <w:r w:rsidRPr="00615C6D">
        <w:t>Dimensión sociocultural de la salud</w:t>
      </w:r>
      <w:r>
        <w:t xml:space="preserve"> (8 proyectos)</w:t>
      </w:r>
      <w:r w:rsidRPr="00615C6D">
        <w:t>, para trabajar los temas de promoción de la salud y salud reproductiva.</w:t>
      </w:r>
    </w:p>
    <w:p w:rsidR="009028E5" w:rsidRDefault="009028E5" w:rsidP="009028E5">
      <w:pPr>
        <w:pStyle w:val="Prrafodelista"/>
        <w:numPr>
          <w:ilvl w:val="0"/>
          <w:numId w:val="2"/>
        </w:numPr>
        <w:tabs>
          <w:tab w:val="left" w:pos="0"/>
        </w:tabs>
        <w:spacing w:after="120"/>
        <w:jc w:val="both"/>
      </w:pPr>
      <w:r w:rsidRPr="00615C6D">
        <w:t>Mujeres: problemas necesidades y empoderamiento</w:t>
      </w:r>
      <w:r>
        <w:t xml:space="preserve"> con 2 proyectos.</w:t>
      </w:r>
    </w:p>
    <w:p w:rsidR="009028E5" w:rsidRPr="00761F38" w:rsidRDefault="009028E5" w:rsidP="009028E5">
      <w:pPr>
        <w:tabs>
          <w:tab w:val="left" w:pos="0"/>
        </w:tabs>
        <w:spacing w:after="120"/>
        <w:jc w:val="both"/>
      </w:pPr>
      <w:r>
        <w:t xml:space="preserve">2) </w:t>
      </w:r>
      <w:r w:rsidRPr="00F27071">
        <w:rPr>
          <w:u w:val="single"/>
        </w:rPr>
        <w:t>Proyecto</w:t>
      </w:r>
      <w:r>
        <w:rPr>
          <w:u w:val="single"/>
        </w:rPr>
        <w:t>s</w:t>
      </w:r>
      <w:r w:rsidRPr="00F27071">
        <w:rPr>
          <w:u w:val="single"/>
        </w:rPr>
        <w:t xml:space="preserve"> Ma</w:t>
      </w:r>
      <w:r w:rsidR="00D92474">
        <w:rPr>
          <w:u w:val="single"/>
        </w:rPr>
        <w:t>cros</w:t>
      </w:r>
      <w:r>
        <w:t xml:space="preserve">: </w:t>
      </w:r>
      <w:r w:rsidRPr="00761F38">
        <w:t>Se define</w:t>
      </w:r>
      <w:r>
        <w:t>n</w:t>
      </w:r>
      <w:r w:rsidRPr="00761F38">
        <w:t xml:space="preserve"> en función de una o más áreas temáticas.</w:t>
      </w:r>
      <w:r>
        <w:t xml:space="preserve"> </w:t>
      </w:r>
      <w:r w:rsidRPr="00761F38">
        <w:t>Se desarrolla</w:t>
      </w:r>
      <w:r>
        <w:t>n</w:t>
      </w:r>
      <w:r w:rsidRPr="00761F38">
        <w:t xml:space="preserve"> desde diversos objetivos para dar re</w:t>
      </w:r>
      <w:r>
        <w:t>spuesta a un propósito general y c</w:t>
      </w:r>
      <w:r w:rsidRPr="00761F38">
        <w:t>uenta</w:t>
      </w:r>
      <w:r>
        <w:t>n</w:t>
      </w:r>
      <w:r w:rsidRPr="00761F38">
        <w:t xml:space="preserve"> con varias fases de ejecución, apuntando hacia el largo plazo. Puede</w:t>
      </w:r>
      <w:r>
        <w:t>n</w:t>
      </w:r>
      <w:r w:rsidRPr="00761F38">
        <w:t xml:space="preserve"> ser aplicado</w:t>
      </w:r>
      <w:r>
        <w:t>s</w:t>
      </w:r>
      <w:r w:rsidRPr="00761F38">
        <w:t xml:space="preserve"> en varias comunidades. Participan estudiantes de diversas disciplinas. Requiere</w:t>
      </w:r>
      <w:r>
        <w:t>n</w:t>
      </w:r>
      <w:r w:rsidRPr="00761F38">
        <w:t xml:space="preserve"> de la elaboración de subproyectos o planes específicos de actividades a ser ejecutadas en un tiempo y espacio delimitados.</w:t>
      </w:r>
      <w:r>
        <w:t xml:space="preserve"> La Facultad cu</w:t>
      </w:r>
      <w:r w:rsidR="00D92474">
        <w:t>enta con varios proyectos macros</w:t>
      </w:r>
      <w:r>
        <w:t xml:space="preserve"> sobre desarrollo local comunitario, ambiente, arqueología en la escuela, participación social en organizaciones socioproductivas.</w:t>
      </w:r>
    </w:p>
    <w:p w:rsidR="009028E5" w:rsidRDefault="009028E5" w:rsidP="009028E5">
      <w:pPr>
        <w:tabs>
          <w:tab w:val="left" w:pos="0"/>
        </w:tabs>
        <w:spacing w:after="120"/>
        <w:jc w:val="both"/>
        <w:rPr>
          <w:bCs/>
        </w:rPr>
      </w:pPr>
      <w:r>
        <w:rPr>
          <w:bCs/>
        </w:rPr>
        <w:t>3</w:t>
      </w:r>
      <w:r w:rsidRPr="0004319D">
        <w:rPr>
          <w:bCs/>
          <w:u w:val="single"/>
        </w:rPr>
        <w:t>) El proyecto Micro</w:t>
      </w:r>
      <w:r>
        <w:rPr>
          <w:bCs/>
        </w:rPr>
        <w:t xml:space="preserve">: </w:t>
      </w:r>
      <w:r w:rsidRPr="00761F38">
        <w:rPr>
          <w:bCs/>
        </w:rPr>
        <w:t>Se refieren a un problema, necesidad o requerimiento pa</w:t>
      </w:r>
      <w:r>
        <w:rPr>
          <w:bCs/>
        </w:rPr>
        <w:t>rticular de una comunidad, e</w:t>
      </w:r>
      <w:r w:rsidRPr="00761F38">
        <w:rPr>
          <w:bCs/>
        </w:rPr>
        <w:t>stablecen actividades específicas a ser ejecutada</w:t>
      </w:r>
      <w:r>
        <w:rPr>
          <w:bCs/>
        </w:rPr>
        <w:t xml:space="preserve">s en el corto y </w:t>
      </w:r>
      <w:r>
        <w:rPr>
          <w:bCs/>
        </w:rPr>
        <w:lastRenderedPageBreak/>
        <w:t>mediano plazo y p</w:t>
      </w:r>
      <w:r w:rsidRPr="00761F38">
        <w:rPr>
          <w:bCs/>
        </w:rPr>
        <w:t xml:space="preserve">articipa un número determinado de estudiantes. </w:t>
      </w:r>
      <w:r w:rsidR="00B90901">
        <w:rPr>
          <w:bCs/>
        </w:rPr>
        <w:t xml:space="preserve">Son presentados por profesores, estudiantes y comunidades. </w:t>
      </w:r>
    </w:p>
    <w:p w:rsidR="00603D1E" w:rsidRDefault="00FB5CFC" w:rsidP="00603D1E">
      <w:pPr>
        <w:tabs>
          <w:tab w:val="left" w:pos="0"/>
        </w:tabs>
        <w:spacing w:after="120"/>
        <w:jc w:val="both"/>
      </w:pPr>
      <w:r>
        <w:tab/>
      </w:r>
      <w:r w:rsidR="00603D1E">
        <w:t>Finalmente, en lo académico l</w:t>
      </w:r>
      <w:r w:rsidR="00603D1E" w:rsidRPr="000F5D97">
        <w:t>as iniciativas se han desarrollado con enfoques interdisciplinarios y multidisciplinarios, lo que ha favorecido de manera importante a la formación integral de las y los estudiantes, tanto por sus aportes a las comunidades con compromiso y responsabilidad, como por la oportunidad que les brinda el diálogo entre conocimientos de varias disciplinas y los saberes de las comunidades, con un alto valor social</w:t>
      </w:r>
    </w:p>
    <w:p w:rsidR="00FB5CFC" w:rsidRPr="000F5D97" w:rsidRDefault="00FB5CFC" w:rsidP="00FB5CFC">
      <w:pPr>
        <w:tabs>
          <w:tab w:val="left" w:pos="0"/>
        </w:tabs>
        <w:spacing w:after="120"/>
        <w:jc w:val="both"/>
      </w:pPr>
    </w:p>
    <w:p w:rsidR="00FB5CFC" w:rsidRPr="00761F38" w:rsidRDefault="00FB5CFC" w:rsidP="009028E5">
      <w:pPr>
        <w:tabs>
          <w:tab w:val="left" w:pos="0"/>
        </w:tabs>
        <w:spacing w:after="120"/>
        <w:jc w:val="both"/>
        <w:rPr>
          <w:bCs/>
        </w:rPr>
      </w:pPr>
    </w:p>
    <w:p w:rsidR="00C53240" w:rsidRDefault="00C53240"/>
    <w:sectPr w:rsidR="00C53240" w:rsidSect="0019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CE" w:rsidRDefault="00D311CE" w:rsidP="00C53240">
      <w:r>
        <w:separator/>
      </w:r>
    </w:p>
  </w:endnote>
  <w:endnote w:type="continuationSeparator" w:id="1">
    <w:p w:rsidR="00D311CE" w:rsidRDefault="00D311CE" w:rsidP="00C5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CE" w:rsidRDefault="00D311CE" w:rsidP="00C53240">
      <w:r>
        <w:separator/>
      </w:r>
    </w:p>
  </w:footnote>
  <w:footnote w:type="continuationSeparator" w:id="1">
    <w:p w:rsidR="00D311CE" w:rsidRDefault="00D311CE" w:rsidP="00C5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84E"/>
    <w:multiLevelType w:val="hybridMultilevel"/>
    <w:tmpl w:val="6B8E83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FC6"/>
    <w:multiLevelType w:val="hybridMultilevel"/>
    <w:tmpl w:val="F2623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240"/>
    <w:rsid w:val="00037E55"/>
    <w:rsid w:val="00197FA4"/>
    <w:rsid w:val="00304A34"/>
    <w:rsid w:val="00603D1E"/>
    <w:rsid w:val="006A2B80"/>
    <w:rsid w:val="009028E5"/>
    <w:rsid w:val="00907DD6"/>
    <w:rsid w:val="009A2D7F"/>
    <w:rsid w:val="00AC1147"/>
    <w:rsid w:val="00B90901"/>
    <w:rsid w:val="00C53240"/>
    <w:rsid w:val="00CB45D4"/>
    <w:rsid w:val="00D311CE"/>
    <w:rsid w:val="00D74AAF"/>
    <w:rsid w:val="00D92474"/>
    <w:rsid w:val="00F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C532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5324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5324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Rodríguez</dc:creator>
  <cp:keywords/>
  <dc:description/>
  <cp:lastModifiedBy>Nina Rodríguez</cp:lastModifiedBy>
  <cp:revision>2</cp:revision>
  <dcterms:created xsi:type="dcterms:W3CDTF">2011-04-26T17:37:00Z</dcterms:created>
  <dcterms:modified xsi:type="dcterms:W3CDTF">2011-04-26T17:37:00Z</dcterms:modified>
</cp:coreProperties>
</file>