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61" w:rsidRPr="00E04A12" w:rsidRDefault="005B4561" w:rsidP="005B4561">
      <w:pPr>
        <w:pStyle w:val="Textoindependiente"/>
        <w:spacing w:line="312" w:lineRule="auto"/>
        <w:jc w:val="left"/>
        <w:rPr>
          <w:rFonts w:ascii="Calibri" w:hAnsi="Calibri" w:cs="Calibri"/>
          <w:b/>
          <w:sz w:val="20"/>
          <w:szCs w:val="20"/>
        </w:rPr>
      </w:pPr>
      <w:r w:rsidRPr="00E04A12">
        <w:rPr>
          <w:rFonts w:ascii="Calibri" w:hAnsi="Calibri" w:cs="Calibri"/>
          <w:b/>
          <w:sz w:val="20"/>
          <w:szCs w:val="20"/>
        </w:rPr>
        <w:t>UNIVERSIDAD CENTRAL DE VENEZUELA</w:t>
      </w:r>
    </w:p>
    <w:p w:rsidR="005B4561" w:rsidRPr="00E04A12" w:rsidRDefault="005B4561" w:rsidP="005B4561">
      <w:pPr>
        <w:pStyle w:val="Textoindependiente"/>
        <w:spacing w:line="312" w:lineRule="auto"/>
        <w:jc w:val="left"/>
        <w:rPr>
          <w:rFonts w:ascii="Calibri" w:hAnsi="Calibri" w:cs="Calibri"/>
          <w:b/>
          <w:sz w:val="20"/>
          <w:szCs w:val="20"/>
        </w:rPr>
      </w:pPr>
      <w:r w:rsidRPr="00E04A12">
        <w:rPr>
          <w:rFonts w:ascii="Calibri" w:hAnsi="Calibri" w:cs="Calibri"/>
          <w:b/>
          <w:sz w:val="20"/>
          <w:szCs w:val="20"/>
        </w:rPr>
        <w:t>FACULTAD DE AGRONOMÍA</w:t>
      </w:r>
    </w:p>
    <w:p w:rsidR="005B4561" w:rsidRPr="00E04A12" w:rsidRDefault="005B4561" w:rsidP="005B4561">
      <w:pPr>
        <w:pStyle w:val="Textoindependiente"/>
        <w:spacing w:line="312" w:lineRule="auto"/>
        <w:jc w:val="left"/>
        <w:rPr>
          <w:rFonts w:ascii="Calibri" w:hAnsi="Calibri" w:cs="Calibri"/>
          <w:b/>
          <w:sz w:val="20"/>
          <w:szCs w:val="20"/>
        </w:rPr>
      </w:pPr>
      <w:r w:rsidRPr="00E04A12">
        <w:rPr>
          <w:rFonts w:ascii="Calibri" w:hAnsi="Calibri" w:cs="Calibri"/>
          <w:b/>
          <w:sz w:val="20"/>
          <w:szCs w:val="20"/>
        </w:rPr>
        <w:t>DEPARTAMENTO DE ZOOLOGÍA AGRÍCOLA</w:t>
      </w:r>
    </w:p>
    <w:p w:rsidR="005B4561" w:rsidRDefault="005B4561" w:rsidP="005B4561">
      <w:pPr>
        <w:pStyle w:val="Textoindependiente"/>
        <w:spacing w:line="312" w:lineRule="auto"/>
        <w:jc w:val="left"/>
        <w:rPr>
          <w:rFonts w:ascii="Calibri" w:hAnsi="Calibri" w:cs="Calibri"/>
          <w:b/>
          <w:sz w:val="20"/>
          <w:szCs w:val="20"/>
        </w:rPr>
      </w:pPr>
      <w:r w:rsidRPr="00E04A12">
        <w:rPr>
          <w:rFonts w:ascii="Calibri" w:hAnsi="Calibri" w:cs="Calibri"/>
          <w:b/>
          <w:sz w:val="20"/>
          <w:szCs w:val="20"/>
        </w:rPr>
        <w:t xml:space="preserve">CÁTEDRA DE </w:t>
      </w:r>
      <w:r>
        <w:rPr>
          <w:rFonts w:ascii="Calibri" w:hAnsi="Calibri" w:cs="Calibri"/>
          <w:b/>
          <w:sz w:val="20"/>
          <w:szCs w:val="20"/>
        </w:rPr>
        <w:t>MANEJO INTEGRADO DE PLAGAS AGRÍCOLAS Y URBANAS</w:t>
      </w:r>
    </w:p>
    <w:p w:rsidR="005B4561" w:rsidRDefault="005B4561" w:rsidP="005B4561">
      <w:pPr>
        <w:pStyle w:val="Textoindependiente"/>
        <w:spacing w:line="312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5B4561" w:rsidRDefault="005B4561" w:rsidP="005B4561">
      <w:pPr>
        <w:pStyle w:val="Textoindependiente"/>
        <w:spacing w:line="312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PRÁCTICA CONTROL MICROBIOLÓGICO – CONTROL ETOLÓGICO</w:t>
      </w:r>
    </w:p>
    <w:p w:rsidR="005B4561" w:rsidRDefault="005B4561" w:rsidP="005B4561">
      <w:pPr>
        <w:pStyle w:val="Textoindependiente"/>
        <w:spacing w:line="312" w:lineRule="auto"/>
        <w:rPr>
          <w:rFonts w:ascii="Calibri" w:hAnsi="Calibri" w:cs="Calibri"/>
          <w:b/>
          <w:sz w:val="20"/>
          <w:szCs w:val="20"/>
        </w:rPr>
      </w:pPr>
    </w:p>
    <w:p w:rsidR="005B4561" w:rsidRDefault="005B4561" w:rsidP="005B4561">
      <w:pPr>
        <w:pStyle w:val="Textoindependiente"/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5B4561" w:rsidRDefault="00E543D6" w:rsidP="005B4561">
      <w:pPr>
        <w:pStyle w:val="Textoindependiente"/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CONTROL MICROBIOLÓGICO</w:t>
      </w:r>
    </w:p>
    <w:p w:rsidR="00E543D6" w:rsidRDefault="00E543D6" w:rsidP="005B4561">
      <w:pPr>
        <w:pStyle w:val="Textoindependiente"/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E543D6" w:rsidRDefault="00E543D6" w:rsidP="005B4561">
      <w:pPr>
        <w:pStyle w:val="Textoindependiente"/>
        <w:spacing w:line="312" w:lineRule="auto"/>
        <w:jc w:val="both"/>
        <w:rPr>
          <w:rFonts w:ascii="Calibri" w:hAnsi="Calibri" w:cs="Calibri"/>
          <w:sz w:val="20"/>
          <w:szCs w:val="20"/>
        </w:rPr>
      </w:pPr>
      <w:r w:rsidRPr="00E543D6">
        <w:rPr>
          <w:rFonts w:ascii="Calibri" w:hAnsi="Calibri" w:cs="Calibri"/>
          <w:sz w:val="20"/>
          <w:szCs w:val="20"/>
        </w:rPr>
        <w:t xml:space="preserve">El control Microbiológico </w:t>
      </w:r>
      <w:r>
        <w:rPr>
          <w:rFonts w:ascii="Calibri" w:hAnsi="Calibri" w:cs="Calibri"/>
          <w:sz w:val="20"/>
          <w:szCs w:val="20"/>
        </w:rPr>
        <w:t xml:space="preserve">es la utilización de microorganismos patógenos o sus productos, para el control de poblaciones plaga. Esto incluye el uso de microorganismos como agentes de control natural y/o la introducción de patógenos y su aplicación como plaguicidas biológicos (Control Biológico Aplicado). Los insectos pueden ser infectados por virus, hongos, bacterias, protozoarios y nematodos entre otros </w:t>
      </w:r>
      <w:proofErr w:type="spellStart"/>
      <w:r>
        <w:rPr>
          <w:rFonts w:ascii="Calibri" w:hAnsi="Calibri" w:cs="Calibri"/>
          <w:sz w:val="20"/>
          <w:szCs w:val="20"/>
        </w:rPr>
        <w:t>entomopatógenos</w:t>
      </w:r>
      <w:proofErr w:type="spellEnd"/>
      <w:r>
        <w:rPr>
          <w:rFonts w:ascii="Calibri" w:hAnsi="Calibri" w:cs="Calibri"/>
          <w:sz w:val="20"/>
          <w:szCs w:val="20"/>
        </w:rPr>
        <w:t xml:space="preserve">. Debido a su naturaleza y a que pueden ser </w:t>
      </w:r>
      <w:proofErr w:type="spellStart"/>
      <w:r>
        <w:rPr>
          <w:rFonts w:ascii="Calibri" w:hAnsi="Calibri" w:cs="Calibri"/>
          <w:sz w:val="20"/>
          <w:szCs w:val="20"/>
        </w:rPr>
        <w:t>fácilemte</w:t>
      </w:r>
      <w:proofErr w:type="spellEnd"/>
      <w:r>
        <w:rPr>
          <w:rFonts w:ascii="Calibri" w:hAnsi="Calibri" w:cs="Calibri"/>
          <w:sz w:val="20"/>
          <w:szCs w:val="20"/>
        </w:rPr>
        <w:t xml:space="preserve"> reproducidos y criados de forma masiva, muchos </w:t>
      </w:r>
      <w:proofErr w:type="spellStart"/>
      <w:r>
        <w:rPr>
          <w:rFonts w:ascii="Calibri" w:hAnsi="Calibri" w:cs="Calibri"/>
          <w:sz w:val="20"/>
          <w:szCs w:val="20"/>
        </w:rPr>
        <w:t>entomopatógenos</w:t>
      </w:r>
      <w:proofErr w:type="spellEnd"/>
      <w:r>
        <w:rPr>
          <w:rFonts w:ascii="Calibri" w:hAnsi="Calibri" w:cs="Calibri"/>
          <w:sz w:val="20"/>
          <w:szCs w:val="20"/>
        </w:rPr>
        <w:t xml:space="preserve"> pueden ser preparados de manera industrial y ser formulados en forma de gránulos, suspensión acuosa, </w:t>
      </w:r>
      <w:proofErr w:type="spellStart"/>
      <w:r>
        <w:rPr>
          <w:rFonts w:ascii="Calibri" w:hAnsi="Calibri" w:cs="Calibri"/>
          <w:sz w:val="20"/>
          <w:szCs w:val="20"/>
        </w:rPr>
        <w:t>etc</w:t>
      </w:r>
      <w:proofErr w:type="spellEnd"/>
      <w:r>
        <w:rPr>
          <w:rFonts w:ascii="Calibri" w:hAnsi="Calibri" w:cs="Calibri"/>
          <w:sz w:val="20"/>
          <w:szCs w:val="20"/>
        </w:rPr>
        <w:t xml:space="preserve"> y pueden ser aplicados y evaluados, de la misma manera que un insecticida químico.</w:t>
      </w:r>
    </w:p>
    <w:p w:rsidR="00E543D6" w:rsidRDefault="00E543D6" w:rsidP="005B4561">
      <w:pPr>
        <w:pStyle w:val="Textoindependiente"/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E543D6" w:rsidRDefault="008F211B" w:rsidP="008F211B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  <w:r w:rsidRPr="00E04A12">
        <w:rPr>
          <w:rFonts w:ascii="Calibri" w:hAnsi="Calibri" w:cs="Calibri"/>
          <w:sz w:val="20"/>
          <w:szCs w:val="20"/>
        </w:rPr>
        <w:t xml:space="preserve">En el caso de la susceptibilidad a insecticidas, la relación estímulo-respuesta, podría entenderse como la relación dosis-mortalidad o tiempo de exposición-mortalidad. </w:t>
      </w:r>
      <w:r w:rsidR="00E543D6">
        <w:rPr>
          <w:rFonts w:ascii="Calibri" w:hAnsi="Calibri" w:cs="Calibri"/>
          <w:sz w:val="20"/>
          <w:szCs w:val="20"/>
        </w:rPr>
        <w:t xml:space="preserve">Uno de los parámetros más frecuentemente utilizados para estimar la susceptibilidad y eficacia de insecticidas biológicos y químicos son las </w:t>
      </w:r>
      <w:proofErr w:type="gramStart"/>
      <w:r w:rsidR="00E543D6">
        <w:rPr>
          <w:rFonts w:ascii="Calibri" w:hAnsi="Calibri" w:cs="Calibri"/>
          <w:sz w:val="20"/>
          <w:szCs w:val="20"/>
        </w:rPr>
        <w:t>Dosis ,</w:t>
      </w:r>
      <w:proofErr w:type="gramEnd"/>
      <w:r w:rsidR="00E543D6">
        <w:rPr>
          <w:rFonts w:ascii="Calibri" w:hAnsi="Calibri" w:cs="Calibri"/>
          <w:sz w:val="20"/>
          <w:szCs w:val="20"/>
        </w:rPr>
        <w:t xml:space="preserve"> Concentraciones y/o Tiempos Letales. </w:t>
      </w:r>
    </w:p>
    <w:p w:rsidR="0010574F" w:rsidRPr="00442BCB" w:rsidRDefault="0010574F" w:rsidP="0010574F">
      <w:pPr>
        <w:spacing w:line="312" w:lineRule="auto"/>
        <w:jc w:val="center"/>
        <w:rPr>
          <w:rFonts w:ascii="Calibri" w:hAnsi="Calibri" w:cs="Calibri"/>
          <w:b/>
          <w:sz w:val="20"/>
          <w:szCs w:val="20"/>
        </w:rPr>
      </w:pPr>
      <w:r w:rsidRPr="00442BCB">
        <w:rPr>
          <w:rFonts w:ascii="Calibri" w:hAnsi="Calibri" w:cs="Calibri"/>
          <w:b/>
          <w:sz w:val="20"/>
          <w:szCs w:val="20"/>
        </w:rPr>
        <w:t>EVALUACIÓN DE LA EFICACIA DE CUATRO TIPOS DE  INSECTICIDA MEDIANTE ANÁLISIS PROBIT</w:t>
      </w:r>
    </w:p>
    <w:p w:rsidR="0010574F" w:rsidRPr="00442BCB" w:rsidRDefault="0010574F" w:rsidP="0010574F">
      <w:pPr>
        <w:spacing w:line="312" w:lineRule="auto"/>
        <w:jc w:val="both"/>
        <w:rPr>
          <w:rFonts w:ascii="Calibri" w:hAnsi="Calibri" w:cs="Calibri"/>
          <w:b/>
          <w:sz w:val="20"/>
          <w:szCs w:val="20"/>
        </w:rPr>
      </w:pPr>
      <w:r w:rsidRPr="00442BCB">
        <w:rPr>
          <w:rFonts w:ascii="Calibri" w:hAnsi="Calibri" w:cs="Calibri"/>
          <w:b/>
          <w:sz w:val="20"/>
          <w:szCs w:val="20"/>
        </w:rPr>
        <w:t xml:space="preserve">OBJETIVO: </w:t>
      </w:r>
      <w:r w:rsidRPr="00442BCB">
        <w:rPr>
          <w:rFonts w:ascii="Calibri" w:hAnsi="Calibri" w:cs="Calibri"/>
          <w:b/>
          <w:sz w:val="20"/>
          <w:szCs w:val="20"/>
          <w:u w:val="single"/>
        </w:rPr>
        <w:t>ESTIMAR Y COMPARAR</w:t>
      </w:r>
      <w:r w:rsidRPr="00442BCB">
        <w:rPr>
          <w:rFonts w:ascii="Calibri" w:hAnsi="Calibri" w:cs="Calibri"/>
          <w:b/>
          <w:sz w:val="20"/>
          <w:szCs w:val="20"/>
        </w:rPr>
        <w:t xml:space="preserve"> LOS TL50 Y TL95 DE DOS INSECTICIDAS QUÍMICOS, UN INSECTICIDA BIOLÓGICO Y UN REGULADOR DE CRECIMIENTO PARA LARVAS DE 4TO INSTAR DE </w:t>
      </w:r>
      <w:r w:rsidR="0090276D">
        <w:rPr>
          <w:rFonts w:ascii="Calibri" w:hAnsi="Calibri" w:cs="Calibri"/>
          <w:b/>
          <w:i/>
          <w:sz w:val="20"/>
          <w:szCs w:val="20"/>
        </w:rPr>
        <w:t>SPODOPTERA FRUGIPERDA</w:t>
      </w:r>
    </w:p>
    <w:p w:rsidR="0010574F" w:rsidRPr="00442BCB" w:rsidRDefault="0010574F" w:rsidP="0010574F">
      <w:pPr>
        <w:spacing w:line="312" w:lineRule="auto"/>
        <w:jc w:val="center"/>
        <w:rPr>
          <w:rFonts w:ascii="Calibri" w:hAnsi="Calibri" w:cs="Calibri"/>
          <w:b/>
          <w:sz w:val="20"/>
          <w:szCs w:val="20"/>
        </w:rPr>
      </w:pPr>
      <w:r w:rsidRPr="00442BCB">
        <w:rPr>
          <w:rFonts w:ascii="Calibri" w:hAnsi="Calibri" w:cs="Calibri"/>
          <w:b/>
          <w:sz w:val="20"/>
          <w:szCs w:val="20"/>
        </w:rPr>
        <w:t>INFORMACIÓN SOBRE EL PROCEDIMIENTO UTILIZADO PARA REALIZAR LOS EXPERIMENTOS:</w:t>
      </w:r>
    </w:p>
    <w:p w:rsidR="0010574F" w:rsidRPr="00442BCB" w:rsidRDefault="0010574F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 xml:space="preserve">Productos a evaluar: </w:t>
      </w:r>
    </w:p>
    <w:p w:rsidR="0010574F" w:rsidRPr="00442BCB" w:rsidRDefault="0010574F" w:rsidP="0010574F">
      <w:pPr>
        <w:pStyle w:val="Prrafodelista"/>
        <w:numPr>
          <w:ilvl w:val="0"/>
          <w:numId w:val="2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 xml:space="preserve">Dos insecticidas químicos (Un Fosforado y un </w:t>
      </w:r>
      <w:proofErr w:type="spellStart"/>
      <w:r w:rsidRPr="00442BCB">
        <w:rPr>
          <w:rFonts w:ascii="Calibri" w:hAnsi="Calibri" w:cs="Calibri"/>
          <w:lang w:val="es-VE"/>
        </w:rPr>
        <w:t>Carbamato</w:t>
      </w:r>
      <w:proofErr w:type="spellEnd"/>
      <w:r w:rsidRPr="00442BCB">
        <w:rPr>
          <w:rFonts w:ascii="Calibri" w:hAnsi="Calibri" w:cs="Calibri"/>
          <w:lang w:val="es-VE"/>
        </w:rPr>
        <w:t>)</w:t>
      </w:r>
    </w:p>
    <w:p w:rsidR="0010574F" w:rsidRPr="00442BCB" w:rsidRDefault="0010574F" w:rsidP="0010574F">
      <w:pPr>
        <w:pStyle w:val="Prrafodelista"/>
        <w:numPr>
          <w:ilvl w:val="0"/>
          <w:numId w:val="2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 xml:space="preserve">Un insecticida biológico a base de </w:t>
      </w:r>
      <w:proofErr w:type="spellStart"/>
      <w:r w:rsidRPr="00442BCB">
        <w:rPr>
          <w:rFonts w:ascii="Calibri" w:hAnsi="Calibri" w:cs="Calibri"/>
          <w:i/>
          <w:lang w:val="es-VE"/>
        </w:rPr>
        <w:t>Bacillus</w:t>
      </w:r>
      <w:proofErr w:type="spellEnd"/>
      <w:r w:rsidRPr="00442BCB">
        <w:rPr>
          <w:rFonts w:ascii="Calibri" w:hAnsi="Calibri" w:cs="Calibri"/>
          <w:i/>
          <w:lang w:val="es-VE"/>
        </w:rPr>
        <w:t xml:space="preserve"> </w:t>
      </w:r>
      <w:proofErr w:type="spellStart"/>
      <w:r w:rsidRPr="00442BCB">
        <w:rPr>
          <w:rFonts w:ascii="Calibri" w:hAnsi="Calibri" w:cs="Calibri"/>
          <w:i/>
          <w:lang w:val="es-VE"/>
        </w:rPr>
        <w:t>thuringiensis</w:t>
      </w:r>
      <w:proofErr w:type="spellEnd"/>
      <w:r w:rsidRPr="00442BCB">
        <w:rPr>
          <w:rFonts w:ascii="Calibri" w:hAnsi="Calibri" w:cs="Calibri"/>
          <w:lang w:val="es-VE"/>
        </w:rPr>
        <w:t xml:space="preserve"> </w:t>
      </w:r>
      <w:proofErr w:type="spellStart"/>
      <w:r w:rsidRPr="00442BCB">
        <w:rPr>
          <w:rFonts w:ascii="Calibri" w:hAnsi="Calibri" w:cs="Calibri"/>
          <w:lang w:val="es-VE"/>
        </w:rPr>
        <w:t>var</w:t>
      </w:r>
      <w:proofErr w:type="spellEnd"/>
      <w:r w:rsidRPr="00442BCB">
        <w:rPr>
          <w:rFonts w:ascii="Calibri" w:hAnsi="Calibri" w:cs="Calibri"/>
          <w:lang w:val="es-VE"/>
        </w:rPr>
        <w:t xml:space="preserve">. </w:t>
      </w:r>
      <w:proofErr w:type="spellStart"/>
      <w:r w:rsidR="0090276D">
        <w:rPr>
          <w:rFonts w:ascii="Calibri" w:hAnsi="Calibri" w:cs="Calibri"/>
          <w:i/>
          <w:lang w:val="es-VE"/>
        </w:rPr>
        <w:t>kurstaki</w:t>
      </w:r>
      <w:proofErr w:type="spellEnd"/>
    </w:p>
    <w:p w:rsidR="0010574F" w:rsidRPr="00442BCB" w:rsidRDefault="0010574F" w:rsidP="0010574F">
      <w:pPr>
        <w:pStyle w:val="Prrafodelista"/>
        <w:numPr>
          <w:ilvl w:val="0"/>
          <w:numId w:val="2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>Un regulador de crecimiento de las larvas</w:t>
      </w:r>
      <w:r w:rsidR="003E1E42">
        <w:rPr>
          <w:rFonts w:ascii="Calibri" w:hAnsi="Calibri" w:cs="Calibri"/>
          <w:lang w:val="es-VE"/>
        </w:rPr>
        <w:t xml:space="preserve"> (</w:t>
      </w:r>
      <w:proofErr w:type="spellStart"/>
      <w:r w:rsidR="003E1E42">
        <w:rPr>
          <w:rFonts w:ascii="Calibri" w:hAnsi="Calibri" w:cs="Calibri"/>
          <w:lang w:val="es-VE"/>
        </w:rPr>
        <w:t>Metropreno</w:t>
      </w:r>
      <w:proofErr w:type="spellEnd"/>
      <w:r w:rsidR="003E1E42">
        <w:rPr>
          <w:rFonts w:ascii="Calibri" w:hAnsi="Calibri" w:cs="Calibri"/>
          <w:lang w:val="es-VE"/>
        </w:rPr>
        <w:t>)</w:t>
      </w:r>
    </w:p>
    <w:p w:rsidR="0010574F" w:rsidRPr="00442BCB" w:rsidRDefault="0010574F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>Dosis aplicada : La CL95 de cada producto (se espera que a las 24 horas de exposición la mortalidad sea equivalente al 95 % en cada caso)</w:t>
      </w:r>
    </w:p>
    <w:p w:rsidR="0010574F" w:rsidRPr="00442BCB" w:rsidRDefault="0010574F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>Parámetro a estimar : El TL50 y TL95 para cada producto</w:t>
      </w:r>
    </w:p>
    <w:p w:rsidR="0010574F" w:rsidRPr="00442BCB" w:rsidRDefault="0090276D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>
        <w:rPr>
          <w:rFonts w:ascii="Calibri" w:hAnsi="Calibri" w:cs="Calibri"/>
          <w:lang w:val="es-VE"/>
        </w:rPr>
        <w:t>Unidad Experimental</w:t>
      </w:r>
      <w:r w:rsidR="0010574F" w:rsidRPr="00442BCB">
        <w:rPr>
          <w:rFonts w:ascii="Calibri" w:hAnsi="Calibri" w:cs="Calibri"/>
          <w:lang w:val="es-VE"/>
        </w:rPr>
        <w:t xml:space="preserve">: </w:t>
      </w:r>
      <w:r>
        <w:rPr>
          <w:rFonts w:ascii="Calibri" w:hAnsi="Calibri" w:cs="Calibri"/>
          <w:lang w:val="es-VE"/>
        </w:rPr>
        <w:t>Una (01)</w:t>
      </w:r>
      <w:r w:rsidR="0010574F" w:rsidRPr="00442BCB">
        <w:rPr>
          <w:rFonts w:ascii="Calibri" w:hAnsi="Calibri" w:cs="Calibri"/>
          <w:lang w:val="es-VE"/>
        </w:rPr>
        <w:t xml:space="preserve"> larva de 4to instar de </w:t>
      </w:r>
      <w:proofErr w:type="spellStart"/>
      <w:r>
        <w:rPr>
          <w:rFonts w:ascii="Calibri" w:hAnsi="Calibri" w:cs="Calibri"/>
          <w:i/>
          <w:lang w:val="es-VE"/>
        </w:rPr>
        <w:t>Spodoptera</w:t>
      </w:r>
      <w:proofErr w:type="spellEnd"/>
      <w:r>
        <w:rPr>
          <w:rFonts w:ascii="Calibri" w:hAnsi="Calibri" w:cs="Calibri"/>
          <w:i/>
          <w:lang w:val="es-VE"/>
        </w:rPr>
        <w:t xml:space="preserve"> </w:t>
      </w:r>
      <w:proofErr w:type="spellStart"/>
      <w:r>
        <w:rPr>
          <w:rFonts w:ascii="Calibri" w:hAnsi="Calibri" w:cs="Calibri"/>
          <w:i/>
          <w:lang w:val="es-VE"/>
        </w:rPr>
        <w:t>frugiperda</w:t>
      </w:r>
      <w:proofErr w:type="spellEnd"/>
      <w:r w:rsidR="0010574F" w:rsidRPr="00442BCB">
        <w:rPr>
          <w:rFonts w:ascii="Calibri" w:hAnsi="Calibri" w:cs="Calibri"/>
          <w:i/>
          <w:lang w:val="es-VE"/>
        </w:rPr>
        <w:t xml:space="preserve"> </w:t>
      </w:r>
      <w:r w:rsidR="0010574F" w:rsidRPr="00442BCB">
        <w:rPr>
          <w:rFonts w:ascii="Calibri" w:hAnsi="Calibri" w:cs="Calibri"/>
          <w:lang w:val="es-VE"/>
        </w:rPr>
        <w:t xml:space="preserve"> </w:t>
      </w:r>
      <w:r>
        <w:rPr>
          <w:rFonts w:ascii="Calibri" w:hAnsi="Calibri" w:cs="Calibri"/>
          <w:lang w:val="es-VE"/>
        </w:rPr>
        <w:t xml:space="preserve">más </w:t>
      </w:r>
      <w:r w:rsidR="0010574F" w:rsidRPr="00442BCB">
        <w:rPr>
          <w:rFonts w:ascii="Calibri" w:hAnsi="Calibri" w:cs="Calibri"/>
          <w:lang w:val="es-VE"/>
        </w:rPr>
        <w:t xml:space="preserve">100 </w:t>
      </w:r>
      <w:r>
        <w:rPr>
          <w:rFonts w:ascii="Calibri" w:hAnsi="Calibri" w:cs="Calibri"/>
          <w:lang w:val="es-VE"/>
        </w:rPr>
        <w:t>g de dieta artificial colocadas en u vaso plástico</w:t>
      </w:r>
      <w:r w:rsidRPr="00442BCB">
        <w:rPr>
          <w:rFonts w:ascii="Calibri" w:hAnsi="Calibri" w:cs="Calibri"/>
          <w:lang w:val="es-VE"/>
        </w:rPr>
        <w:t xml:space="preserve"> de </w:t>
      </w:r>
      <w:r>
        <w:rPr>
          <w:rFonts w:ascii="Calibri" w:hAnsi="Calibri" w:cs="Calibri"/>
          <w:lang w:val="es-VE"/>
        </w:rPr>
        <w:t xml:space="preserve">100 ml. </w:t>
      </w:r>
      <w:r w:rsidR="0010574F" w:rsidRPr="00442BCB">
        <w:rPr>
          <w:rFonts w:ascii="Calibri" w:hAnsi="Calibri" w:cs="Calibri"/>
          <w:lang w:val="es-VE"/>
        </w:rPr>
        <w:t xml:space="preserve"> </w:t>
      </w:r>
      <w:r>
        <w:rPr>
          <w:rFonts w:ascii="Calibri" w:hAnsi="Calibri" w:cs="Calibri"/>
          <w:lang w:val="es-VE"/>
        </w:rPr>
        <w:t xml:space="preserve">Para preparar la dieta, se sustituyó el agua por una solución </w:t>
      </w:r>
      <w:r w:rsidR="003E1E42">
        <w:rPr>
          <w:rFonts w:ascii="Calibri" w:hAnsi="Calibri" w:cs="Calibri"/>
          <w:lang w:val="es-VE"/>
        </w:rPr>
        <w:t>cuya concentración equivale a la</w:t>
      </w:r>
      <w:r>
        <w:rPr>
          <w:rFonts w:ascii="Calibri" w:hAnsi="Calibri" w:cs="Calibri"/>
          <w:lang w:val="es-VE"/>
        </w:rPr>
        <w:t xml:space="preserve"> CL95 de cada producto</w:t>
      </w:r>
      <w:r w:rsidR="003E1E42">
        <w:rPr>
          <w:rFonts w:ascii="Calibri" w:hAnsi="Calibri" w:cs="Calibri"/>
          <w:lang w:val="es-VE"/>
        </w:rPr>
        <w:t>.</w:t>
      </w:r>
    </w:p>
    <w:p w:rsidR="0010574F" w:rsidRPr="00442BCB" w:rsidRDefault="0010574F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 xml:space="preserve">Repeticiones: </w:t>
      </w:r>
      <w:r w:rsidR="0090276D">
        <w:rPr>
          <w:rFonts w:ascii="Calibri" w:hAnsi="Calibri" w:cs="Calibri"/>
          <w:lang w:val="es-VE"/>
        </w:rPr>
        <w:t>50</w:t>
      </w:r>
      <w:r w:rsidRPr="00442BCB">
        <w:rPr>
          <w:rFonts w:ascii="Calibri" w:hAnsi="Calibri" w:cs="Calibri"/>
          <w:lang w:val="es-VE"/>
        </w:rPr>
        <w:t xml:space="preserve"> repeticiones por producto (</w:t>
      </w:r>
      <w:r w:rsidR="0090276D">
        <w:rPr>
          <w:rFonts w:ascii="Calibri" w:hAnsi="Calibri" w:cs="Calibri"/>
          <w:lang w:val="es-VE"/>
        </w:rPr>
        <w:t>200</w:t>
      </w:r>
      <w:r w:rsidRPr="00442BCB">
        <w:rPr>
          <w:rFonts w:ascii="Calibri" w:hAnsi="Calibri" w:cs="Calibri"/>
          <w:lang w:val="es-VE"/>
        </w:rPr>
        <w:t xml:space="preserve"> larvas en total)</w:t>
      </w:r>
    </w:p>
    <w:p w:rsidR="0010574F" w:rsidRPr="00442BCB" w:rsidRDefault="0010574F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lastRenderedPageBreak/>
        <w:t>Tratamiento Control: 5</w:t>
      </w:r>
      <w:r w:rsidR="003E1E42">
        <w:rPr>
          <w:rFonts w:ascii="Calibri" w:hAnsi="Calibri" w:cs="Calibri"/>
          <w:lang w:val="es-VE"/>
        </w:rPr>
        <w:t>0</w:t>
      </w:r>
      <w:r w:rsidRPr="00442BCB">
        <w:rPr>
          <w:rFonts w:ascii="Calibri" w:hAnsi="Calibri" w:cs="Calibri"/>
          <w:lang w:val="es-VE"/>
        </w:rPr>
        <w:t xml:space="preserve"> larvas </w:t>
      </w:r>
      <w:r w:rsidR="003E1E42">
        <w:rPr>
          <w:rFonts w:ascii="Calibri" w:hAnsi="Calibri" w:cs="Calibri"/>
          <w:lang w:val="es-VE"/>
        </w:rPr>
        <w:t xml:space="preserve">con dieta sin </w:t>
      </w:r>
      <w:r w:rsidRPr="00442BCB">
        <w:rPr>
          <w:rFonts w:ascii="Calibri" w:hAnsi="Calibri" w:cs="Calibri"/>
          <w:lang w:val="es-VE"/>
        </w:rPr>
        <w:t xml:space="preserve">tratar con </w:t>
      </w:r>
      <w:r w:rsidR="003E1E42">
        <w:rPr>
          <w:rFonts w:ascii="Calibri" w:hAnsi="Calibri" w:cs="Calibri"/>
          <w:lang w:val="es-VE"/>
        </w:rPr>
        <w:t>producto</w:t>
      </w:r>
    </w:p>
    <w:p w:rsidR="0010574F" w:rsidRPr="00F75469" w:rsidRDefault="0010574F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>Una vez colocadas las larvas</w:t>
      </w:r>
      <w:r w:rsidR="003E1E42">
        <w:rPr>
          <w:rFonts w:ascii="Calibri" w:hAnsi="Calibri" w:cs="Calibri"/>
          <w:lang w:val="es-VE"/>
        </w:rPr>
        <w:t xml:space="preserve"> en los vasos</w:t>
      </w:r>
      <w:r w:rsidRPr="00442BCB">
        <w:rPr>
          <w:rFonts w:ascii="Calibri" w:hAnsi="Calibri" w:cs="Calibri"/>
          <w:lang w:val="es-VE"/>
        </w:rPr>
        <w:t>, se realizaron observaciones para determinar el número de larvas muertas en los siguientes tiempos de exposición:</w:t>
      </w:r>
      <w:r>
        <w:rPr>
          <w:rFonts w:ascii="Calibri" w:hAnsi="Calibri" w:cs="Calibri"/>
          <w:lang w:val="es-VE"/>
        </w:rPr>
        <w:t xml:space="preserve"> </w:t>
      </w:r>
      <w:r w:rsidRPr="00F75469">
        <w:rPr>
          <w:rFonts w:ascii="Calibri" w:hAnsi="Calibri" w:cs="Calibri"/>
          <w:lang w:val="es-VE"/>
        </w:rPr>
        <w:t>1, 3, 5, 10, 15, 20 y 24 horas</w:t>
      </w:r>
    </w:p>
    <w:p w:rsidR="0010574F" w:rsidRPr="00442BCB" w:rsidRDefault="0010574F" w:rsidP="0010574F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lang w:val="es-VE"/>
        </w:rPr>
      </w:pPr>
      <w:r w:rsidRPr="00442BCB">
        <w:rPr>
          <w:rFonts w:ascii="Calibri" w:hAnsi="Calibri" w:cs="Calibri"/>
          <w:lang w:val="es-VE"/>
        </w:rPr>
        <w:t>Los resultados del porcentaje de mortalidad total obtenidos en cada tiempo, por cada producto se presentan en el siguiente cuadro:</w:t>
      </w:r>
    </w:p>
    <w:p w:rsidR="0010574F" w:rsidRDefault="0010574F" w:rsidP="0010574F">
      <w:pPr>
        <w:spacing w:line="312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10574F" w:rsidRPr="00A67C91" w:rsidRDefault="0010574F" w:rsidP="0010574F">
      <w:pPr>
        <w:spacing w:after="0"/>
        <w:jc w:val="both"/>
        <w:rPr>
          <w:b/>
          <w:snapToGrid w:val="0"/>
        </w:rPr>
      </w:pPr>
      <w:r w:rsidRPr="00A67C91">
        <w:rPr>
          <w:b/>
          <w:snapToGrid w:val="0"/>
        </w:rPr>
        <w:t xml:space="preserve">Cuadro 1. Porcentajes de mortalidad por efecto de cuatro tipos de insecticidas (cada uno aplicado a la CL95 correspondiente), después de 1, 3, 5, 10, 15, 20 y 24 horas de exposición </w:t>
      </w:r>
    </w:p>
    <w:p w:rsidR="0010574F" w:rsidRPr="009D4806" w:rsidRDefault="0010574F" w:rsidP="0010574F">
      <w:pPr>
        <w:spacing w:after="0"/>
        <w:rPr>
          <w:rFonts w:ascii="Courier" w:hAnsi="Courier"/>
          <w:b/>
          <w:snapToGrid w:val="0"/>
        </w:rPr>
      </w:pPr>
    </w:p>
    <w:tbl>
      <w:tblPr>
        <w:tblpPr w:leftFromText="141" w:rightFromText="141" w:vertAnchor="text" w:horzAnchor="page" w:tblpXSpec="center" w:tblpY="90"/>
        <w:tblW w:w="7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2"/>
        <w:gridCol w:w="1212"/>
        <w:gridCol w:w="1212"/>
        <w:gridCol w:w="1212"/>
        <w:gridCol w:w="1212"/>
        <w:gridCol w:w="1214"/>
      </w:tblGrid>
      <w:tr w:rsidR="0010574F" w:rsidRPr="00A67C91" w:rsidTr="00B5753C">
        <w:trPr>
          <w:trHeight w:val="322"/>
        </w:trPr>
        <w:tc>
          <w:tcPr>
            <w:tcW w:w="1212" w:type="dxa"/>
            <w:vMerge w:val="restart"/>
            <w:vAlign w:val="center"/>
          </w:tcPr>
          <w:p w:rsidR="0010574F" w:rsidRPr="00A67C91" w:rsidRDefault="0010574F" w:rsidP="0010574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proofErr w:type="spellStart"/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Tiempro</w:t>
            </w:r>
            <w:proofErr w:type="spellEnd"/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 xml:space="preserve"> de Observación (horas)</w:t>
            </w:r>
          </w:p>
        </w:tc>
        <w:tc>
          <w:tcPr>
            <w:tcW w:w="6062" w:type="dxa"/>
            <w:gridSpan w:val="5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Porcentaje de Mortalidad por Producto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vMerge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</w:rPr>
              <w:t>BTI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</w:rPr>
              <w:t>Fosforado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67C91">
              <w:rPr>
                <w:rFonts w:ascii="Calibri" w:hAnsi="Calibri"/>
                <w:color w:val="000000"/>
                <w:sz w:val="20"/>
                <w:szCs w:val="20"/>
              </w:rPr>
              <w:t>Metropreno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67C91">
              <w:rPr>
                <w:rFonts w:ascii="Calibri" w:hAnsi="Calibri"/>
                <w:color w:val="000000"/>
                <w:sz w:val="20"/>
                <w:szCs w:val="20"/>
              </w:rPr>
              <w:t>Carbamato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</w:rPr>
              <w:t>Control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0,80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1,30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0,80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1,20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3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20,60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35,40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15,70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7,50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5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35,00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60,20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34,60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37,10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62,50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79,80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45,90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55,00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15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86,30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88,00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56,10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77,50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1,00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20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92,00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94,60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78,50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88,20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1,00</w:t>
            </w:r>
          </w:p>
        </w:tc>
      </w:tr>
      <w:tr w:rsidR="0010574F" w:rsidRPr="00A67C91" w:rsidTr="00B5753C">
        <w:trPr>
          <w:trHeight w:val="322"/>
        </w:trPr>
        <w:tc>
          <w:tcPr>
            <w:tcW w:w="1212" w:type="dxa"/>
            <w:shd w:val="clear" w:color="auto" w:fill="FFFFFF" w:themeFill="background1"/>
            <w:vAlign w:val="center"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25</w:t>
            </w:r>
          </w:p>
        </w:tc>
        <w:tc>
          <w:tcPr>
            <w:tcW w:w="1212" w:type="dxa"/>
            <w:shd w:val="clear" w:color="auto" w:fill="FFFFFF" w:themeFill="background1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96,50</w:t>
            </w:r>
          </w:p>
        </w:tc>
        <w:tc>
          <w:tcPr>
            <w:tcW w:w="1212" w:type="dxa"/>
            <w:shd w:val="clear" w:color="auto" w:fill="FFFFFF" w:themeFill="background1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98,50</w:t>
            </w:r>
          </w:p>
        </w:tc>
        <w:tc>
          <w:tcPr>
            <w:tcW w:w="1212" w:type="dxa"/>
            <w:shd w:val="clear" w:color="auto" w:fill="FFFFFF" w:themeFill="background1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90,30</w:t>
            </w:r>
          </w:p>
        </w:tc>
        <w:tc>
          <w:tcPr>
            <w:tcW w:w="1212" w:type="dxa"/>
            <w:shd w:val="clear" w:color="auto" w:fill="FFFFFF" w:themeFill="background1"/>
            <w:vAlign w:val="bottom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96,30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  <w:hideMark/>
          </w:tcPr>
          <w:p w:rsidR="0010574F" w:rsidRPr="00A67C91" w:rsidRDefault="0010574F" w:rsidP="00B5753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</w:pPr>
            <w:r w:rsidRPr="00A67C91">
              <w:rPr>
                <w:rFonts w:ascii="Calibri" w:hAnsi="Calibri"/>
                <w:color w:val="000000"/>
                <w:sz w:val="20"/>
                <w:szCs w:val="20"/>
                <w:lang w:eastAsia="es-VE"/>
              </w:rPr>
              <w:t>1,00</w:t>
            </w:r>
          </w:p>
        </w:tc>
      </w:tr>
    </w:tbl>
    <w:p w:rsidR="0010574F" w:rsidRDefault="0010574F" w:rsidP="0010574F">
      <w:pPr>
        <w:rPr>
          <w:rFonts w:ascii="Courier" w:hAnsi="Courier"/>
          <w:snapToGrid w:val="0"/>
        </w:rPr>
      </w:pPr>
      <w:r>
        <w:rPr>
          <w:rFonts w:ascii="Courier" w:hAnsi="Courier"/>
          <w:snapToGrid w:val="0"/>
        </w:rPr>
        <w:t xml:space="preserve">          </w:t>
      </w:r>
    </w:p>
    <w:p w:rsidR="0010574F" w:rsidRDefault="0010574F" w:rsidP="0010574F">
      <w:pPr>
        <w:rPr>
          <w:rFonts w:ascii="Courier" w:hAnsi="Courier"/>
          <w:snapToGrid w:val="0"/>
        </w:rPr>
      </w:pPr>
      <w:r>
        <w:rPr>
          <w:rFonts w:ascii="Courier" w:hAnsi="Courier"/>
          <w:snapToGrid w:val="0"/>
        </w:rPr>
        <w:t xml:space="preserve">             </w:t>
      </w:r>
    </w:p>
    <w:p w:rsidR="0010574F" w:rsidRDefault="0010574F" w:rsidP="0010574F">
      <w:pPr>
        <w:rPr>
          <w:rFonts w:ascii="Courier" w:hAnsi="Courier"/>
          <w:snapToGrid w:val="0"/>
          <w:u w:val="single"/>
        </w:rPr>
      </w:pPr>
    </w:p>
    <w:p w:rsidR="0010574F" w:rsidRDefault="0010574F" w:rsidP="0010574F">
      <w:pPr>
        <w:rPr>
          <w:snapToGrid w:val="0"/>
          <w:sz w:val="28"/>
          <w:szCs w:val="28"/>
          <w:u w:val="single"/>
        </w:rPr>
      </w:pPr>
    </w:p>
    <w:p w:rsidR="0010574F" w:rsidRDefault="0010574F" w:rsidP="0010574F">
      <w:pPr>
        <w:rPr>
          <w:snapToGrid w:val="0"/>
          <w:sz w:val="28"/>
          <w:szCs w:val="28"/>
          <w:u w:val="single"/>
        </w:rPr>
      </w:pPr>
    </w:p>
    <w:p w:rsidR="0010574F" w:rsidRDefault="0010574F" w:rsidP="0010574F">
      <w:pPr>
        <w:rPr>
          <w:snapToGrid w:val="0"/>
          <w:sz w:val="28"/>
          <w:szCs w:val="28"/>
          <w:u w:val="single"/>
        </w:rPr>
      </w:pPr>
    </w:p>
    <w:p w:rsidR="0010574F" w:rsidRDefault="0010574F" w:rsidP="0010574F">
      <w:pPr>
        <w:rPr>
          <w:snapToGrid w:val="0"/>
          <w:sz w:val="28"/>
          <w:szCs w:val="28"/>
          <w:u w:val="single"/>
        </w:rPr>
      </w:pPr>
    </w:p>
    <w:p w:rsidR="0010574F" w:rsidRDefault="0010574F" w:rsidP="0010574F">
      <w:pPr>
        <w:rPr>
          <w:snapToGrid w:val="0"/>
          <w:sz w:val="28"/>
          <w:szCs w:val="28"/>
          <w:u w:val="single"/>
        </w:rPr>
      </w:pPr>
    </w:p>
    <w:p w:rsidR="0010574F" w:rsidRDefault="0010574F" w:rsidP="0010574F">
      <w:pPr>
        <w:rPr>
          <w:snapToGrid w:val="0"/>
          <w:sz w:val="28"/>
          <w:szCs w:val="28"/>
          <w:u w:val="single"/>
        </w:rPr>
      </w:pPr>
    </w:p>
    <w:p w:rsidR="0010574F" w:rsidRPr="007D5589" w:rsidRDefault="0010574F" w:rsidP="0010574F">
      <w:pPr>
        <w:rPr>
          <w:snapToGrid w:val="0"/>
          <w:sz w:val="28"/>
          <w:szCs w:val="28"/>
        </w:rPr>
      </w:pPr>
      <w:r w:rsidRPr="007D5589">
        <w:rPr>
          <w:snapToGrid w:val="0"/>
          <w:sz w:val="28"/>
          <w:szCs w:val="28"/>
          <w:u w:val="single"/>
        </w:rPr>
        <w:t>Para cada producto</w:t>
      </w:r>
      <w:r w:rsidRPr="007D5589">
        <w:rPr>
          <w:snapToGrid w:val="0"/>
          <w:sz w:val="28"/>
          <w:szCs w:val="28"/>
        </w:rPr>
        <w:t xml:space="preserve"> </w:t>
      </w:r>
    </w:p>
    <w:p w:rsidR="0010574F" w:rsidRPr="00A67C91" w:rsidRDefault="0010574F" w:rsidP="0010574F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 xml:space="preserve">Elaborar el siguiente cuadro, transformando los valores de tiempo a log(tiempo) y los porcentajes de mortalidad observada a unidades </w:t>
      </w:r>
      <w:proofErr w:type="spellStart"/>
      <w:r w:rsidRPr="00A67C91">
        <w:rPr>
          <w:rFonts w:asciiTheme="minorHAnsi" w:hAnsiTheme="minorHAnsi"/>
          <w:snapToGrid w:val="0"/>
          <w:lang w:val="es-VE" w:eastAsia="en-US"/>
        </w:rPr>
        <w:t>probit</w:t>
      </w:r>
      <w:proofErr w:type="spellEnd"/>
      <w:r w:rsidRPr="00A67C91">
        <w:rPr>
          <w:rFonts w:asciiTheme="minorHAnsi" w:hAnsiTheme="minorHAnsi"/>
          <w:snapToGrid w:val="0"/>
          <w:lang w:val="es-VE" w:eastAsia="en-US"/>
        </w:rPr>
        <w:t>:</w:t>
      </w:r>
    </w:p>
    <w:p w:rsidR="0010574F" w:rsidRPr="00A67C91" w:rsidRDefault="0010574F" w:rsidP="0010574F">
      <w:pPr>
        <w:rPr>
          <w:snapToGrid w:val="0"/>
          <w:sz w:val="20"/>
          <w:szCs w:val="20"/>
        </w:rPr>
      </w:pPr>
    </w:p>
    <w:tbl>
      <w:tblPr>
        <w:tblW w:w="0" w:type="auto"/>
        <w:tblInd w:w="790" w:type="dxa"/>
        <w:tblCellMar>
          <w:left w:w="70" w:type="dxa"/>
          <w:right w:w="70" w:type="dxa"/>
        </w:tblCellMar>
        <w:tblLook w:val="0000"/>
      </w:tblPr>
      <w:tblGrid>
        <w:gridCol w:w="1063"/>
        <w:gridCol w:w="987"/>
        <w:gridCol w:w="1167"/>
        <w:gridCol w:w="1339"/>
        <w:gridCol w:w="1764"/>
        <w:gridCol w:w="1670"/>
      </w:tblGrid>
      <w:tr w:rsidR="0010574F" w:rsidRPr="00A67C91" w:rsidTr="00B5753C">
        <w:trPr>
          <w:cantSplit/>
          <w:trHeight w:val="535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75469">
              <w:rPr>
                <w:rFonts w:cs="Calibri"/>
                <w:b/>
                <w:sz w:val="20"/>
                <w:szCs w:val="20"/>
              </w:rPr>
              <w:t>Tiempo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75469">
              <w:rPr>
                <w:rFonts w:cs="Calibri"/>
                <w:b/>
                <w:sz w:val="20"/>
                <w:szCs w:val="20"/>
              </w:rPr>
              <w:t>Mortalidad observada (MO)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67C91">
              <w:rPr>
                <w:rFonts w:cs="Calibri"/>
                <w:b/>
                <w:sz w:val="20"/>
                <w:szCs w:val="20"/>
              </w:rPr>
              <w:t>Mortalidad Esperada (ME)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67C91">
              <w:rPr>
                <w:rFonts w:cs="Calibri"/>
                <w:b/>
                <w:sz w:val="20"/>
                <w:szCs w:val="20"/>
              </w:rPr>
              <w:t>Valor de Ji-Cuadrado (</w:t>
            </w:r>
            <w:r w:rsidRPr="00A67C91">
              <w:rPr>
                <w:rFonts w:eastAsia="Times New Roman"/>
                <w:b/>
                <w:bCs/>
                <w:snapToGrid w:val="0"/>
                <w:sz w:val="20"/>
                <w:szCs w:val="20"/>
              </w:rPr>
              <w:sym w:font="Symbol" w:char="0063"/>
            </w:r>
            <w:r w:rsidRPr="00A67C91">
              <w:rPr>
                <w:rFonts w:eastAsia="Times New Roman"/>
                <w:b/>
                <w:bCs/>
                <w:snapToGrid w:val="0"/>
                <w:sz w:val="20"/>
                <w:szCs w:val="20"/>
                <w:lang w:val="es-ES"/>
              </w:rPr>
              <w:t>2</w:t>
            </w:r>
            <w:r w:rsidRPr="00A67C91">
              <w:rPr>
                <w:b/>
                <w:bCs/>
                <w:snapToGrid w:val="0"/>
                <w:sz w:val="20"/>
                <w:szCs w:val="20"/>
                <w:lang w:val="es-ES"/>
              </w:rPr>
              <w:t>)</w:t>
            </w:r>
            <w:r w:rsidRPr="00A67C91">
              <w:rPr>
                <w:rFonts w:cs="Calibri"/>
                <w:b/>
                <w:sz w:val="20"/>
                <w:szCs w:val="20"/>
              </w:rPr>
              <w:t>*</w:t>
            </w:r>
          </w:p>
        </w:tc>
      </w:tr>
      <w:tr w:rsidR="0010574F" w:rsidRPr="00F75469" w:rsidTr="00B5753C">
        <w:trPr>
          <w:cantSplit/>
          <w:trHeight w:val="28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75469">
              <w:rPr>
                <w:rFonts w:cs="Calibri"/>
                <w:b/>
                <w:sz w:val="20"/>
                <w:szCs w:val="20"/>
              </w:rPr>
              <w:t>(horas)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75469">
              <w:rPr>
                <w:rFonts w:cs="Calibri"/>
                <w:b/>
                <w:sz w:val="20"/>
                <w:szCs w:val="20"/>
              </w:rPr>
              <w:t>(Log)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75469">
              <w:rPr>
                <w:rFonts w:cs="Calibri"/>
                <w:b/>
                <w:sz w:val="20"/>
                <w:szCs w:val="20"/>
              </w:rPr>
              <w:t>(%)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75469">
              <w:rPr>
                <w:rFonts w:cs="Calibri"/>
                <w:b/>
                <w:sz w:val="20"/>
                <w:szCs w:val="20"/>
              </w:rPr>
              <w:t>Probit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75469">
              <w:rPr>
                <w:rFonts w:cs="Calibri"/>
                <w:b/>
                <w:sz w:val="20"/>
                <w:szCs w:val="20"/>
              </w:rPr>
              <w:t>Probit</w:t>
            </w:r>
            <w:proofErr w:type="spellEnd"/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F75469" w:rsidRDefault="0010574F" w:rsidP="0010574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67C9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67C9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67C9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67C91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67C91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67C91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67C91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574F" w:rsidRPr="00A67C91" w:rsidTr="00B5753C"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74F" w:rsidRPr="00A67C91" w:rsidRDefault="0010574F" w:rsidP="0010574F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75469">
              <w:rPr>
                <w:rFonts w:cs="Calibri"/>
                <w:b/>
              </w:rPr>
              <w:t>TOTAL</w:t>
            </w:r>
            <w:r>
              <w:rPr>
                <w:rFonts w:cs="Calibri"/>
              </w:rPr>
              <w:t xml:space="preserve"> </w:t>
            </w:r>
            <w:r w:rsidRPr="00442BCB">
              <w:rPr>
                <w:rFonts w:eastAsia="Times New Roman"/>
                <w:b/>
                <w:bCs/>
                <w:snapToGrid w:val="0"/>
                <w:sz w:val="28"/>
                <w:szCs w:val="28"/>
              </w:rPr>
              <w:sym w:font="Symbol" w:char="0063"/>
            </w:r>
            <w:r w:rsidRPr="00442BCB">
              <w:rPr>
                <w:rFonts w:eastAsia="Times New Roman"/>
                <w:b/>
                <w:bCs/>
                <w:snapToGrid w:val="0"/>
                <w:sz w:val="28"/>
                <w:szCs w:val="28"/>
                <w:lang w:val="es-E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4F" w:rsidRPr="00A67C91" w:rsidRDefault="0010574F" w:rsidP="0010574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0574F" w:rsidRPr="00442BCB" w:rsidRDefault="0010574F" w:rsidP="0010574F">
      <w:pPr>
        <w:spacing w:after="0" w:line="240" w:lineRule="auto"/>
        <w:ind w:firstLine="720"/>
        <w:rPr>
          <w:snapToGrid w:val="0"/>
          <w:sz w:val="24"/>
          <w:szCs w:val="24"/>
        </w:rPr>
      </w:pPr>
      <w:r w:rsidRPr="00442BCB">
        <w:rPr>
          <w:b/>
          <w:bCs/>
          <w:snapToGrid w:val="0"/>
          <w:sz w:val="28"/>
          <w:szCs w:val="28"/>
        </w:rPr>
        <w:t>*</w:t>
      </w:r>
      <w:r w:rsidRPr="00442BCB">
        <w:rPr>
          <w:rFonts w:eastAsia="Times New Roman"/>
          <w:b/>
          <w:bCs/>
          <w:snapToGrid w:val="0"/>
          <w:sz w:val="28"/>
          <w:szCs w:val="28"/>
        </w:rPr>
        <w:sym w:font="Symbol" w:char="0063"/>
      </w:r>
      <w:r w:rsidRPr="00442BCB">
        <w:rPr>
          <w:rFonts w:eastAsia="Times New Roman"/>
          <w:b/>
          <w:bCs/>
          <w:snapToGrid w:val="0"/>
          <w:sz w:val="28"/>
          <w:szCs w:val="28"/>
          <w:lang w:val="es-ES"/>
        </w:rPr>
        <w:t>2</w:t>
      </w:r>
      <w:r w:rsidRPr="00A67C91">
        <w:rPr>
          <w:rFonts w:eastAsia="Times New Roman"/>
          <w:b/>
          <w:bCs/>
          <w:snapToGrid w:val="0"/>
          <w:sz w:val="20"/>
          <w:szCs w:val="20"/>
          <w:lang w:val="es-ES"/>
        </w:rPr>
        <w:t xml:space="preserve"> = </w:t>
      </w:r>
      <w:r w:rsidRPr="00442BCB">
        <w:rPr>
          <w:rFonts w:eastAsia="Times New Roman"/>
          <w:b/>
          <w:bCs/>
          <w:snapToGrid w:val="0"/>
          <w:sz w:val="28"/>
          <w:szCs w:val="28"/>
        </w:rPr>
        <w:sym w:font="Symbol" w:char="0053"/>
      </w:r>
      <w:r w:rsidRPr="00442BCB">
        <w:rPr>
          <w:rFonts w:eastAsia="Times New Roman"/>
          <w:b/>
          <w:bCs/>
          <w:snapToGrid w:val="0"/>
          <w:sz w:val="24"/>
          <w:szCs w:val="24"/>
          <w:lang w:val="es-ES"/>
        </w:rPr>
        <w:t xml:space="preserve"> [(MO-ME)</w:t>
      </w:r>
      <w:r w:rsidRPr="00442BCB">
        <w:rPr>
          <w:rFonts w:eastAsia="Times New Roman"/>
          <w:b/>
          <w:bCs/>
          <w:snapToGrid w:val="0"/>
          <w:sz w:val="24"/>
          <w:szCs w:val="24"/>
          <w:vertAlign w:val="superscript"/>
          <w:lang w:val="es-ES"/>
        </w:rPr>
        <w:t>2</w:t>
      </w:r>
      <w:r w:rsidRPr="00442BCB">
        <w:rPr>
          <w:rFonts w:eastAsia="Times New Roman"/>
          <w:b/>
          <w:bCs/>
          <w:snapToGrid w:val="0"/>
          <w:sz w:val="24"/>
          <w:szCs w:val="24"/>
          <w:lang w:val="es-ES"/>
        </w:rPr>
        <w:t xml:space="preserve"> / (ME) (100-ME)]</w:t>
      </w:r>
      <w:r w:rsidRPr="00442BCB">
        <w:rPr>
          <w:rFonts w:eastAsia="Times New Roman"/>
          <w:b/>
          <w:bCs/>
          <w:snapToGrid w:val="0"/>
          <w:sz w:val="24"/>
          <w:szCs w:val="24"/>
        </w:rPr>
        <w:t xml:space="preserve"> </w:t>
      </w:r>
    </w:p>
    <w:p w:rsidR="0010574F" w:rsidRPr="00A67C91" w:rsidRDefault="0010574F" w:rsidP="0010574F">
      <w:pPr>
        <w:rPr>
          <w:snapToGrid w:val="0"/>
          <w:sz w:val="20"/>
          <w:szCs w:val="20"/>
        </w:rPr>
      </w:pPr>
    </w:p>
    <w:p w:rsidR="0010574F" w:rsidRPr="00A67C91" w:rsidRDefault="0010574F" w:rsidP="0010574F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b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lastRenderedPageBreak/>
        <w:t xml:space="preserve">Con este cuadro proceder a realizar la regresión del Log(tiempo) vs Mortalidad Observada (en unidades </w:t>
      </w:r>
      <w:proofErr w:type="spellStart"/>
      <w:r w:rsidRPr="00A67C91">
        <w:rPr>
          <w:rFonts w:asciiTheme="minorHAnsi" w:hAnsiTheme="minorHAnsi"/>
          <w:snapToGrid w:val="0"/>
          <w:lang w:val="es-VE" w:eastAsia="en-US"/>
        </w:rPr>
        <w:t>Probit</w:t>
      </w:r>
      <w:proofErr w:type="spellEnd"/>
      <w:r w:rsidRPr="00A67C91">
        <w:rPr>
          <w:rFonts w:asciiTheme="minorHAnsi" w:hAnsiTheme="minorHAnsi"/>
          <w:snapToGrid w:val="0"/>
          <w:lang w:val="es-VE" w:eastAsia="en-US"/>
        </w:rPr>
        <w:t xml:space="preserve">) para obtener los valores de </w:t>
      </w:r>
      <w:r w:rsidRPr="00A67C91">
        <w:rPr>
          <w:rFonts w:asciiTheme="minorHAnsi" w:hAnsiTheme="minorHAnsi"/>
          <w:b/>
          <w:snapToGrid w:val="0"/>
          <w:lang w:val="es-VE" w:eastAsia="en-US"/>
        </w:rPr>
        <w:t>A</w:t>
      </w:r>
      <w:r w:rsidRPr="00A67C91">
        <w:rPr>
          <w:rFonts w:asciiTheme="minorHAnsi" w:hAnsiTheme="minorHAnsi"/>
          <w:snapToGrid w:val="0"/>
          <w:lang w:val="es-VE" w:eastAsia="en-US"/>
        </w:rPr>
        <w:t xml:space="preserve"> y </w:t>
      </w:r>
      <w:r w:rsidRPr="00A67C91">
        <w:rPr>
          <w:rFonts w:asciiTheme="minorHAnsi" w:hAnsiTheme="minorHAnsi"/>
          <w:b/>
          <w:snapToGrid w:val="0"/>
          <w:lang w:val="es-VE" w:eastAsia="en-US"/>
        </w:rPr>
        <w:t>B</w:t>
      </w:r>
      <w:r w:rsidRPr="00A67C91">
        <w:rPr>
          <w:rFonts w:asciiTheme="minorHAnsi" w:hAnsiTheme="minorHAnsi"/>
          <w:snapToGrid w:val="0"/>
          <w:lang w:val="es-VE" w:eastAsia="en-US"/>
        </w:rPr>
        <w:t xml:space="preserve"> correspondientes a la ecuación de la recta </w:t>
      </w:r>
      <w:r w:rsidRPr="00A67C91">
        <w:rPr>
          <w:rFonts w:asciiTheme="minorHAnsi" w:hAnsiTheme="minorHAnsi"/>
          <w:b/>
          <w:snapToGrid w:val="0"/>
          <w:lang w:val="es-VE" w:eastAsia="en-US"/>
        </w:rPr>
        <w:t>Y=A+B*X</w:t>
      </w:r>
      <w:r w:rsidRPr="00A67C91">
        <w:rPr>
          <w:rFonts w:asciiTheme="minorHAnsi" w:hAnsiTheme="minorHAnsi"/>
          <w:snapToGrid w:val="0"/>
          <w:lang w:val="es-VE" w:eastAsia="en-US"/>
        </w:rPr>
        <w:t xml:space="preserve">, donde </w:t>
      </w:r>
    </w:p>
    <w:p w:rsidR="0010574F" w:rsidRPr="00A67C91" w:rsidRDefault="0010574F" w:rsidP="0010574F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 xml:space="preserve">y = mortalidad </w:t>
      </w:r>
      <w:proofErr w:type="spellStart"/>
      <w:r w:rsidRPr="00A67C91">
        <w:rPr>
          <w:rFonts w:asciiTheme="minorHAnsi" w:hAnsiTheme="minorHAnsi"/>
          <w:snapToGrid w:val="0"/>
          <w:lang w:val="es-VE" w:eastAsia="en-US"/>
        </w:rPr>
        <w:t>probit</w:t>
      </w:r>
      <w:proofErr w:type="spellEnd"/>
      <w:r w:rsidRPr="00A67C91">
        <w:rPr>
          <w:rFonts w:asciiTheme="minorHAnsi" w:hAnsiTheme="minorHAnsi"/>
          <w:snapToGrid w:val="0"/>
          <w:lang w:val="es-VE" w:eastAsia="en-US"/>
        </w:rPr>
        <w:t xml:space="preserve"> observada </w:t>
      </w:r>
    </w:p>
    <w:p w:rsidR="0010574F" w:rsidRPr="00A67C91" w:rsidRDefault="0010574F" w:rsidP="0010574F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>x= Log(tiempo)</w:t>
      </w:r>
    </w:p>
    <w:p w:rsidR="0010574F" w:rsidRPr="00A67C91" w:rsidRDefault="0010574F" w:rsidP="0010574F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>A=Valor Constante (Es e</w:t>
      </w:r>
      <w:r w:rsidR="003E1E42">
        <w:rPr>
          <w:rFonts w:asciiTheme="minorHAnsi" w:hAnsiTheme="minorHAnsi"/>
          <w:snapToGrid w:val="0"/>
          <w:lang w:val="es-VE" w:eastAsia="en-US"/>
        </w:rPr>
        <w:t>l</w:t>
      </w:r>
      <w:r w:rsidRPr="00A67C91">
        <w:rPr>
          <w:rFonts w:asciiTheme="minorHAnsi" w:hAnsiTheme="minorHAnsi"/>
          <w:snapToGrid w:val="0"/>
          <w:lang w:val="es-VE" w:eastAsia="en-US"/>
        </w:rPr>
        <w:t xml:space="preserve"> porcentaje de mortalidad cuando X=0</w:t>
      </w:r>
      <w:r w:rsidR="003E1E42">
        <w:rPr>
          <w:rFonts w:asciiTheme="minorHAnsi" w:hAnsiTheme="minorHAnsi"/>
          <w:snapToGrid w:val="0"/>
          <w:lang w:val="es-VE" w:eastAsia="en-US"/>
        </w:rPr>
        <w:t>)</w:t>
      </w:r>
    </w:p>
    <w:p w:rsidR="0010574F" w:rsidRPr="00A67C91" w:rsidRDefault="0010574F" w:rsidP="0010574F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>B= Pendiente de la recta</w:t>
      </w:r>
    </w:p>
    <w:p w:rsidR="0010574F" w:rsidRPr="00A67C91" w:rsidRDefault="0010574F" w:rsidP="0010574F">
      <w:pPr>
        <w:ind w:left="1080"/>
        <w:jc w:val="both"/>
        <w:rPr>
          <w:snapToGrid w:val="0"/>
          <w:sz w:val="20"/>
          <w:szCs w:val="20"/>
        </w:rPr>
      </w:pPr>
    </w:p>
    <w:p w:rsidR="0010574F" w:rsidRDefault="0010574F" w:rsidP="0010574F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 xml:space="preserve">Calcular los valores de mortalidad ESPERADA (en unidades </w:t>
      </w:r>
      <w:proofErr w:type="spellStart"/>
      <w:r w:rsidRPr="00A67C91">
        <w:rPr>
          <w:rFonts w:asciiTheme="minorHAnsi" w:hAnsiTheme="minorHAnsi"/>
          <w:snapToGrid w:val="0"/>
          <w:lang w:val="es-VE" w:eastAsia="en-US"/>
        </w:rPr>
        <w:t>probit</w:t>
      </w:r>
      <w:proofErr w:type="spellEnd"/>
      <w:r w:rsidRPr="00A67C91">
        <w:rPr>
          <w:rFonts w:asciiTheme="minorHAnsi" w:hAnsiTheme="minorHAnsi"/>
          <w:snapToGrid w:val="0"/>
          <w:lang w:val="es-VE" w:eastAsia="en-US"/>
        </w:rPr>
        <w:t>)  introduciendo los valores de A, B y  X (tiempo correspondiente) en la ecuación  Y = A+ B*X</w:t>
      </w:r>
    </w:p>
    <w:p w:rsidR="0010574F" w:rsidRPr="0010574F" w:rsidRDefault="0010574F" w:rsidP="0010574F">
      <w:pPr>
        <w:ind w:left="360"/>
        <w:jc w:val="both"/>
        <w:rPr>
          <w:snapToGrid w:val="0"/>
        </w:rPr>
      </w:pPr>
    </w:p>
    <w:p w:rsidR="0010574F" w:rsidRPr="00A67C91" w:rsidRDefault="0010574F" w:rsidP="0010574F">
      <w:pPr>
        <w:pStyle w:val="Prrafodelista"/>
        <w:numPr>
          <w:ilvl w:val="0"/>
          <w:numId w:val="3"/>
        </w:numPr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 xml:space="preserve">Proceder a estimar los valores de </w:t>
      </w:r>
      <w:r w:rsidRPr="00F75469">
        <w:rPr>
          <w:rFonts w:asciiTheme="minorHAnsi" w:hAnsiTheme="minorHAnsi"/>
          <w:b/>
          <w:snapToGrid w:val="0"/>
          <w:lang w:val="es-VE" w:eastAsia="en-US"/>
        </w:rPr>
        <w:t>TL50</w:t>
      </w:r>
      <w:r w:rsidRPr="00A67C91">
        <w:rPr>
          <w:rFonts w:asciiTheme="minorHAnsi" w:hAnsiTheme="minorHAnsi"/>
          <w:snapToGrid w:val="0"/>
          <w:lang w:val="es-VE" w:eastAsia="en-US"/>
        </w:rPr>
        <w:t xml:space="preserve"> y </w:t>
      </w:r>
      <w:r w:rsidRPr="00F75469">
        <w:rPr>
          <w:rFonts w:asciiTheme="minorHAnsi" w:hAnsiTheme="minorHAnsi"/>
          <w:b/>
          <w:snapToGrid w:val="0"/>
          <w:lang w:val="es-VE" w:eastAsia="en-US"/>
        </w:rPr>
        <w:t>TL95</w:t>
      </w:r>
      <w:r w:rsidRPr="00A67C91">
        <w:rPr>
          <w:rFonts w:asciiTheme="minorHAnsi" w:hAnsiTheme="minorHAnsi"/>
          <w:snapToGrid w:val="0"/>
          <w:lang w:val="es-VE" w:eastAsia="en-US"/>
        </w:rPr>
        <w:t xml:space="preserve"> y realizar la prueba de Ji-Cuadrado según como está descrito en el instructivo de la práctica que se les suministró. </w:t>
      </w:r>
    </w:p>
    <w:p w:rsidR="0010574F" w:rsidRPr="00A67C91" w:rsidRDefault="0010574F" w:rsidP="0010574F">
      <w:pPr>
        <w:pStyle w:val="Prrafodelista"/>
        <w:rPr>
          <w:rFonts w:asciiTheme="minorHAnsi" w:hAnsiTheme="minorHAnsi"/>
          <w:snapToGrid w:val="0"/>
          <w:lang w:val="es-VE" w:eastAsia="en-US"/>
        </w:rPr>
      </w:pPr>
    </w:p>
    <w:p w:rsidR="0010574F" w:rsidRPr="00A67C91" w:rsidRDefault="0010574F" w:rsidP="0010574F">
      <w:pPr>
        <w:pStyle w:val="Prrafodelista"/>
        <w:numPr>
          <w:ilvl w:val="0"/>
          <w:numId w:val="3"/>
        </w:numPr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>¿En todos los bioensayos se encontró dependencia de los porcentajes de mortalidad observados con las concentraciones aplicadas?</w:t>
      </w:r>
    </w:p>
    <w:p w:rsidR="0010574F" w:rsidRPr="00A67C91" w:rsidRDefault="0010574F" w:rsidP="0010574F">
      <w:pPr>
        <w:rPr>
          <w:snapToGrid w:val="0"/>
          <w:sz w:val="20"/>
          <w:szCs w:val="20"/>
        </w:rPr>
      </w:pPr>
    </w:p>
    <w:p w:rsidR="0010574F" w:rsidRPr="00A67C91" w:rsidRDefault="0010574F" w:rsidP="0010574F">
      <w:pPr>
        <w:pStyle w:val="Prrafodelista"/>
        <w:numPr>
          <w:ilvl w:val="0"/>
          <w:numId w:val="3"/>
        </w:numPr>
        <w:rPr>
          <w:rFonts w:asciiTheme="minorHAnsi" w:hAnsiTheme="minorHAnsi"/>
          <w:snapToGrid w:val="0"/>
          <w:lang w:val="es-VE" w:eastAsia="en-US"/>
        </w:rPr>
      </w:pPr>
      <w:r w:rsidRPr="00A67C91">
        <w:rPr>
          <w:rFonts w:asciiTheme="minorHAnsi" w:hAnsiTheme="minorHAnsi"/>
          <w:snapToGrid w:val="0"/>
          <w:lang w:val="es-VE" w:eastAsia="en-US"/>
        </w:rPr>
        <w:t>Comparar los TL50 y TL95 obtenidos para cada producto y discutir sobre la velocidad de acción de cada uno y su eficacia.</w:t>
      </w:r>
    </w:p>
    <w:p w:rsidR="00F95927" w:rsidRDefault="00F95927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</w:p>
    <w:p w:rsidR="0016344A" w:rsidRDefault="0016344A" w:rsidP="00F95927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NDP/</w:t>
      </w:r>
      <w:proofErr w:type="spellStart"/>
      <w:r>
        <w:rPr>
          <w:rFonts w:ascii="Calibri" w:hAnsi="Calibri" w:cs="Calibri"/>
          <w:sz w:val="20"/>
          <w:szCs w:val="20"/>
        </w:rPr>
        <w:t>ndp</w:t>
      </w:r>
      <w:proofErr w:type="spellEnd"/>
      <w:r>
        <w:rPr>
          <w:rFonts w:ascii="Calibri" w:hAnsi="Calibri" w:cs="Calibri"/>
          <w:sz w:val="20"/>
          <w:szCs w:val="20"/>
        </w:rPr>
        <w:t xml:space="preserve"> 2016</w:t>
      </w:r>
    </w:p>
    <w:sectPr w:rsidR="0016344A" w:rsidSect="0010574F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02"/>
    <w:multiLevelType w:val="hybridMultilevel"/>
    <w:tmpl w:val="2480C95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5613"/>
    <w:multiLevelType w:val="hybridMultilevel"/>
    <w:tmpl w:val="AD7270B2"/>
    <w:lvl w:ilvl="0" w:tplc="51EAE09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B132F6"/>
    <w:multiLevelType w:val="hybridMultilevel"/>
    <w:tmpl w:val="F338405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4561"/>
    <w:rsid w:val="0010574F"/>
    <w:rsid w:val="0016344A"/>
    <w:rsid w:val="002669ED"/>
    <w:rsid w:val="00392C0B"/>
    <w:rsid w:val="003E1E42"/>
    <w:rsid w:val="00463683"/>
    <w:rsid w:val="00590975"/>
    <w:rsid w:val="005B4561"/>
    <w:rsid w:val="007B0EC6"/>
    <w:rsid w:val="008A4E60"/>
    <w:rsid w:val="008F211B"/>
    <w:rsid w:val="0090276D"/>
    <w:rsid w:val="0091698C"/>
    <w:rsid w:val="00963CC5"/>
    <w:rsid w:val="009C30C6"/>
    <w:rsid w:val="00A3575D"/>
    <w:rsid w:val="00C14501"/>
    <w:rsid w:val="00E543D6"/>
    <w:rsid w:val="00E90154"/>
    <w:rsid w:val="00F74659"/>
    <w:rsid w:val="00F9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5B4561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4561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4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Postgrado</dc:creator>
  <cp:lastModifiedBy>Personal</cp:lastModifiedBy>
  <cp:revision>2</cp:revision>
  <dcterms:created xsi:type="dcterms:W3CDTF">2016-07-18T14:45:00Z</dcterms:created>
  <dcterms:modified xsi:type="dcterms:W3CDTF">2016-07-18T14:45:00Z</dcterms:modified>
</cp:coreProperties>
</file>